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7332F783"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2F3AE9">
        <w:rPr>
          <w:rStyle w:val="ParagraphChar"/>
          <w:color w:val="000000" w:themeColor="text1"/>
          <w:lang w:val="en-GB"/>
        </w:rPr>
        <w:t>19 January 2022</w:t>
      </w:r>
      <w:r w:rsidR="00E3603A" w:rsidRPr="00082B5B">
        <w:rPr>
          <w:rStyle w:val="ParagraphChar"/>
          <w:color w:val="000000" w:themeColor="text1"/>
        </w:rPr>
        <w:t xml:space="preserve">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6526D48E"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r>
      <w:r>
        <w:rPr>
          <w:rFonts w:ascii="Arial" w:hAnsi="Arial" w:cs="Arial"/>
          <w:color w:val="000000" w:themeColor="text1"/>
        </w:rPr>
        <w:tab/>
        <w:t>Chairman</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3DC8B613" w14:textId="31144684" w:rsidR="006E2FA1" w:rsidRDefault="006E2FA1" w:rsidP="00C02A88">
      <w:pPr>
        <w:pStyle w:val="Body1"/>
        <w:outlineLvl w:val="9"/>
        <w:rPr>
          <w:rFonts w:ascii="Arial" w:hAnsi="Arial" w:cs="Arial"/>
          <w:color w:val="000000" w:themeColor="text1"/>
        </w:rPr>
      </w:pPr>
      <w:r>
        <w:rPr>
          <w:rFonts w:ascii="Arial" w:hAnsi="Arial" w:cs="Arial"/>
          <w:color w:val="000000" w:themeColor="text1"/>
        </w:rPr>
        <w:t>Professor Gary Ford</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0DA739A0" w14:textId="51038DAA"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4EB37B5B" w14:textId="0B0AB57D" w:rsidR="002F3AE9" w:rsidRDefault="002F3AE9" w:rsidP="00C02A88">
      <w:pPr>
        <w:pStyle w:val="Body1"/>
        <w:outlineLvl w:val="9"/>
        <w:rPr>
          <w:rFonts w:ascii="Arial" w:hAnsi="Arial" w:cs="Arial"/>
          <w:color w:val="000000" w:themeColor="text1"/>
        </w:rPr>
      </w:pPr>
      <w:r w:rsidRPr="00B1024A">
        <w:rPr>
          <w:rFonts w:ascii="Arial" w:hAnsi="Arial" w:cs="Arial"/>
          <w:color w:val="auto"/>
        </w:rPr>
        <w:t>Professor Bee Wee</w:t>
      </w:r>
      <w:r w:rsidRPr="00B1024A">
        <w:rPr>
          <w:rFonts w:ascii="Arial" w:hAnsi="Arial" w:cs="Arial"/>
          <w:color w:val="auto"/>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208FD8DE" w14:textId="77777777" w:rsidR="006E2FA1" w:rsidRPr="00082B5B" w:rsidRDefault="006E2FA1" w:rsidP="006E2FA1">
      <w:pPr>
        <w:pStyle w:val="Body1"/>
        <w:outlineLvl w:val="9"/>
        <w:rPr>
          <w:rFonts w:ascii="Arial" w:hAnsi="Arial" w:cs="Arial"/>
          <w:color w:val="000000" w:themeColor="text1"/>
        </w:rPr>
      </w:pPr>
      <w:r w:rsidRPr="00082B5B">
        <w:rPr>
          <w:rFonts w:ascii="Arial" w:hAnsi="Arial" w:cs="Arial"/>
          <w:color w:val="000000" w:themeColor="text1"/>
        </w:rPr>
        <w:t>Tom Wright</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bookmarkStart w:id="0" w:name="_Hlk13723754"/>
      <w:r w:rsidRPr="00082B5B">
        <w:rPr>
          <w:rFonts w:ascii="Arial" w:hAnsi="Arial" w:cs="Arial"/>
          <w:color w:val="000000" w:themeColor="text1"/>
        </w:rPr>
        <w:t>Non-Executive Director</w:t>
      </w:r>
      <w:bookmarkEnd w:id="0"/>
      <w:r>
        <w:rPr>
          <w:rFonts w:ascii="Arial" w:hAnsi="Arial" w:cs="Arial"/>
          <w:color w:val="000000" w:themeColor="text1"/>
        </w:rPr>
        <w:t xml:space="preserve"> </w:t>
      </w:r>
    </w:p>
    <w:p w14:paraId="75C0A096" w14:textId="3E029019" w:rsidR="00944115" w:rsidRPr="00082B5B" w:rsidRDefault="00944115" w:rsidP="00C02A88">
      <w:pPr>
        <w:pStyle w:val="Body1"/>
        <w:outlineLvl w:val="9"/>
        <w:rPr>
          <w:rFonts w:ascii="Arial" w:hAnsi="Arial"/>
          <w:color w:val="000000" w:themeColor="text1"/>
        </w:rPr>
      </w:pPr>
      <w:r w:rsidRPr="00082B5B">
        <w:rPr>
          <w:rFonts w:ascii="Arial" w:hAnsi="Arial Unicode MS"/>
          <w:color w:val="000000" w:themeColor="text1"/>
        </w:rPr>
        <w:t>Professor Gillian Leng</w:t>
      </w:r>
      <w:r w:rsidRPr="00082B5B">
        <w:rPr>
          <w:rFonts w:ascii="Arial" w:hAnsi="Arial Unicode MS"/>
          <w:color w:val="000000" w:themeColor="text1"/>
        </w:rPr>
        <w:tab/>
      </w:r>
      <w:r w:rsidRPr="00082B5B">
        <w:rPr>
          <w:rFonts w:ascii="Arial" w:hAnsi="Arial Unicode MS"/>
          <w:color w:val="000000" w:themeColor="text1"/>
        </w:rPr>
        <w:tab/>
        <w:t>Chief Executive</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1C752AF9" w14:textId="723C4499" w:rsidR="00F45750" w:rsidRPr="00082B5B" w:rsidRDefault="00F45750" w:rsidP="00C02A88">
      <w:pPr>
        <w:pStyle w:val="Body1"/>
        <w:outlineLvl w:val="9"/>
        <w:rPr>
          <w:rFonts w:ascii="Arial" w:hAnsi="Arial Unicode MS"/>
          <w:color w:val="000000" w:themeColor="text1"/>
        </w:rPr>
      </w:pPr>
      <w:r w:rsidRPr="00082B5B">
        <w:rPr>
          <w:rFonts w:ascii="Arial" w:hAnsi="Arial Unicode MS"/>
          <w:color w:val="000000" w:themeColor="text1"/>
        </w:rPr>
        <w:t>Jennifer Howells</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Finance, Strategy and Transformation Director</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906DE46" w14:textId="1AB480A8"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19B862C2" w14:textId="46A42BF6"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06DF0D63" w14:textId="55BF04FE" w:rsidR="006E2FA1" w:rsidRDefault="006E2FA1" w:rsidP="002F3AE9">
      <w:pPr>
        <w:pStyle w:val="Body1"/>
        <w:ind w:left="3600" w:hanging="3600"/>
        <w:outlineLvl w:val="9"/>
        <w:rPr>
          <w:rFonts w:ascii="Arial" w:hAnsi="Arial" w:cs="Arial"/>
          <w:color w:val="000000" w:themeColor="text1"/>
          <w:szCs w:val="24"/>
        </w:rPr>
      </w:pPr>
      <w:r>
        <w:rPr>
          <w:rFonts w:ascii="Arial" w:hAnsi="Arial" w:cs="Arial"/>
          <w:color w:val="000000" w:themeColor="text1"/>
          <w:szCs w:val="24"/>
        </w:rPr>
        <w:t>Gail Allsop</w:t>
      </w:r>
      <w:r>
        <w:rPr>
          <w:rFonts w:ascii="Arial" w:hAnsi="Arial" w:cs="Arial"/>
          <w:color w:val="000000" w:themeColor="text1"/>
          <w:szCs w:val="24"/>
        </w:rPr>
        <w:tab/>
        <w:t>Interim Chief Medical Officer</w:t>
      </w:r>
    </w:p>
    <w:p w14:paraId="3F8C36E7" w14:textId="7B3388C4" w:rsidR="002F3AE9" w:rsidRDefault="002F3AE9" w:rsidP="002F3AE9">
      <w:pPr>
        <w:pStyle w:val="Body1"/>
        <w:ind w:left="3600" w:hanging="3600"/>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t xml:space="preserve">Deputy Director, Centre for Health Technology Evaluation </w:t>
      </w:r>
    </w:p>
    <w:p w14:paraId="60E3E893" w14:textId="1E662550" w:rsidR="006E2FA1" w:rsidRDefault="006E2FA1" w:rsidP="00F7649B">
      <w:pPr>
        <w:pStyle w:val="Body1"/>
        <w:outlineLvl w:val="9"/>
        <w:rPr>
          <w:rFonts w:ascii="Arial" w:hAnsi="Arial" w:cs="Arial"/>
          <w:color w:val="000000" w:themeColor="text1"/>
          <w:szCs w:val="24"/>
        </w:rPr>
      </w:pPr>
      <w:r>
        <w:rPr>
          <w:rFonts w:ascii="Arial" w:hAnsi="Arial" w:cs="Arial"/>
          <w:color w:val="000000" w:themeColor="text1"/>
          <w:szCs w:val="24"/>
        </w:rPr>
        <w:t>Grace Marguerie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Associate Director, HR</w:t>
      </w:r>
    </w:p>
    <w:p w14:paraId="581417F1" w14:textId="77777777"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79C5832B" w14:textId="1C2F6289"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1CFAEC59" w14:textId="1A16BE22" w:rsidR="00BE7839" w:rsidRDefault="006E2FA1" w:rsidP="00BE7839">
      <w:pPr>
        <w:pStyle w:val="Body1"/>
        <w:ind w:left="3600" w:hanging="3600"/>
        <w:outlineLvl w:val="9"/>
        <w:rPr>
          <w:rFonts w:ascii="Arial" w:hAnsi="Arial" w:cs="Arial"/>
          <w:color w:val="000000" w:themeColor="text1"/>
          <w:szCs w:val="24"/>
        </w:rPr>
      </w:pPr>
      <w:r>
        <w:rPr>
          <w:rFonts w:ascii="Arial" w:hAnsi="Arial" w:cs="Arial"/>
          <w:color w:val="000000" w:themeColor="text1"/>
          <w:szCs w:val="24"/>
        </w:rPr>
        <w:t>Jonathan Waghorne</w:t>
      </w:r>
      <w:r w:rsidR="00BE7839">
        <w:rPr>
          <w:rFonts w:ascii="Arial" w:hAnsi="Arial" w:cs="Arial"/>
          <w:color w:val="000000" w:themeColor="text1"/>
          <w:szCs w:val="24"/>
        </w:rPr>
        <w:tab/>
        <w:t>Chief of Staff</w:t>
      </w:r>
    </w:p>
    <w:p w14:paraId="02DD95CD" w14:textId="4E5C5036" w:rsidR="009742EE" w:rsidRPr="009742EE" w:rsidRDefault="009742EE" w:rsidP="009742EE">
      <w:pPr>
        <w:ind w:left="3600" w:hanging="3600"/>
        <w:contextualSpacing/>
        <w:rPr>
          <w:rFonts w:ascii="Arial" w:hAnsi="Arial"/>
          <w:color w:val="000000" w:themeColor="text1"/>
        </w:rPr>
      </w:pPr>
      <w:r w:rsidRPr="009742EE">
        <w:rPr>
          <w:rFonts w:ascii="Arial" w:hAnsi="Arial"/>
          <w:color w:val="000000" w:themeColor="text1"/>
        </w:rPr>
        <w:t>Jenniffer Prescott</w:t>
      </w:r>
      <w:r>
        <w:rPr>
          <w:rFonts w:ascii="Arial" w:hAnsi="Arial"/>
          <w:color w:val="000000" w:themeColor="text1"/>
        </w:rPr>
        <w:tab/>
      </w:r>
      <w:r w:rsidRPr="009742EE">
        <w:rPr>
          <w:rFonts w:ascii="Arial" w:hAnsi="Arial"/>
          <w:color w:val="000000" w:themeColor="text1"/>
        </w:rPr>
        <w:t>Programme Director</w:t>
      </w:r>
      <w:r>
        <w:rPr>
          <w:rFonts w:ascii="Arial" w:hAnsi="Arial"/>
          <w:color w:val="000000" w:themeColor="text1"/>
        </w:rPr>
        <w:t xml:space="preserve">, Centre for Health Technology Evaluation </w:t>
      </w:r>
      <w:r w:rsidRPr="009742EE">
        <w:rPr>
          <w:rFonts w:ascii="Arial" w:hAnsi="Arial"/>
          <w:color w:val="000000" w:themeColor="text1"/>
        </w:rPr>
        <w:t>(</w:t>
      </w:r>
      <w:r>
        <w:rPr>
          <w:rFonts w:ascii="Arial" w:hAnsi="Arial"/>
          <w:color w:val="000000" w:themeColor="text1"/>
        </w:rPr>
        <w:t>i</w:t>
      </w:r>
      <w:r w:rsidRPr="009742EE">
        <w:rPr>
          <w:rFonts w:ascii="Arial" w:hAnsi="Arial"/>
          <w:color w:val="000000" w:themeColor="text1"/>
        </w:rPr>
        <w:t>tems 7 and 10)</w:t>
      </w:r>
    </w:p>
    <w:p w14:paraId="09B89196" w14:textId="2087E7CC" w:rsidR="009742EE" w:rsidRPr="009742EE" w:rsidRDefault="009742EE" w:rsidP="009742EE">
      <w:pPr>
        <w:contextualSpacing/>
        <w:rPr>
          <w:rFonts w:ascii="Arial" w:hAnsi="Arial"/>
          <w:color w:val="000000" w:themeColor="text1"/>
        </w:rPr>
      </w:pPr>
      <w:r w:rsidRPr="009742EE">
        <w:rPr>
          <w:rFonts w:ascii="Arial" w:hAnsi="Arial"/>
          <w:color w:val="000000" w:themeColor="text1"/>
        </w:rPr>
        <w:t>L</w:t>
      </w:r>
      <w:r w:rsidR="00BA443A">
        <w:rPr>
          <w:rFonts w:ascii="Arial" w:hAnsi="Arial"/>
          <w:color w:val="000000" w:themeColor="text1"/>
        </w:rPr>
        <w:t>orna</w:t>
      </w:r>
      <w:r w:rsidRPr="009742EE">
        <w:rPr>
          <w:rFonts w:ascii="Arial" w:hAnsi="Arial"/>
          <w:color w:val="000000" w:themeColor="text1"/>
        </w:rPr>
        <w:t xml:space="preserve"> Dunning</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Health Technology Appraisal Adviser (</w:t>
      </w:r>
      <w:r>
        <w:rPr>
          <w:rFonts w:ascii="Arial" w:hAnsi="Arial"/>
          <w:color w:val="000000" w:themeColor="text1"/>
        </w:rPr>
        <w:t>i</w:t>
      </w:r>
      <w:r w:rsidRPr="009742EE">
        <w:rPr>
          <w:rFonts w:ascii="Arial" w:hAnsi="Arial"/>
          <w:color w:val="000000" w:themeColor="text1"/>
        </w:rPr>
        <w:t>tem 7)</w:t>
      </w:r>
    </w:p>
    <w:p w14:paraId="09C8895B" w14:textId="2300F87B" w:rsidR="009742EE" w:rsidRPr="009742EE" w:rsidRDefault="009742EE" w:rsidP="009742EE">
      <w:pPr>
        <w:contextualSpacing/>
        <w:rPr>
          <w:rFonts w:ascii="Arial" w:hAnsi="Arial"/>
          <w:color w:val="000000" w:themeColor="text1"/>
        </w:rPr>
      </w:pPr>
      <w:r w:rsidRPr="009742EE">
        <w:rPr>
          <w:rFonts w:ascii="Arial" w:hAnsi="Arial"/>
          <w:color w:val="000000" w:themeColor="text1"/>
        </w:rPr>
        <w:t>Ian Watson</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Senior Technical Adviser (</w:t>
      </w:r>
      <w:r>
        <w:rPr>
          <w:rFonts w:ascii="Arial" w:hAnsi="Arial"/>
          <w:color w:val="000000" w:themeColor="text1"/>
        </w:rPr>
        <w:t>i</w:t>
      </w:r>
      <w:r w:rsidRPr="009742EE">
        <w:rPr>
          <w:rFonts w:ascii="Arial" w:hAnsi="Arial"/>
          <w:color w:val="000000" w:themeColor="text1"/>
        </w:rPr>
        <w:t>tem 7)</w:t>
      </w:r>
    </w:p>
    <w:p w14:paraId="4F73DAE8" w14:textId="2FD9BD3F" w:rsidR="009742EE" w:rsidRPr="009742EE" w:rsidRDefault="009742EE" w:rsidP="009742EE">
      <w:pPr>
        <w:contextualSpacing/>
        <w:rPr>
          <w:rFonts w:ascii="Arial" w:hAnsi="Arial"/>
          <w:color w:val="000000" w:themeColor="text1"/>
        </w:rPr>
      </w:pPr>
      <w:r w:rsidRPr="009742EE">
        <w:rPr>
          <w:rFonts w:ascii="Arial" w:hAnsi="Arial"/>
          <w:color w:val="000000" w:themeColor="text1"/>
        </w:rPr>
        <w:t>Sheela Upadhyaya</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Rare Diseases and Rapid C-19 Adviser (</w:t>
      </w:r>
      <w:r>
        <w:rPr>
          <w:rFonts w:ascii="Arial" w:hAnsi="Arial"/>
          <w:color w:val="000000" w:themeColor="text1"/>
        </w:rPr>
        <w:t>i</w:t>
      </w:r>
      <w:r w:rsidRPr="009742EE">
        <w:rPr>
          <w:rFonts w:ascii="Arial" w:hAnsi="Arial"/>
          <w:color w:val="000000" w:themeColor="text1"/>
        </w:rPr>
        <w:t>tem 7)</w:t>
      </w:r>
    </w:p>
    <w:p w14:paraId="4EC19048" w14:textId="3639B1DE" w:rsidR="009742EE" w:rsidRPr="009742EE" w:rsidRDefault="009742EE" w:rsidP="009742EE">
      <w:pPr>
        <w:contextualSpacing/>
        <w:rPr>
          <w:rFonts w:ascii="Arial" w:hAnsi="Arial"/>
          <w:color w:val="000000" w:themeColor="text1"/>
        </w:rPr>
      </w:pPr>
      <w:r w:rsidRPr="009742EE">
        <w:rPr>
          <w:rFonts w:ascii="Arial" w:hAnsi="Arial"/>
          <w:color w:val="000000" w:themeColor="text1"/>
        </w:rPr>
        <w:t>Hilary Baker</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Programme Director, Transformation (</w:t>
      </w:r>
      <w:r>
        <w:rPr>
          <w:rFonts w:ascii="Arial" w:hAnsi="Arial"/>
          <w:color w:val="000000" w:themeColor="text1"/>
        </w:rPr>
        <w:t>it</w:t>
      </w:r>
      <w:r w:rsidRPr="009742EE">
        <w:rPr>
          <w:rFonts w:ascii="Arial" w:hAnsi="Arial"/>
          <w:color w:val="000000" w:themeColor="text1"/>
        </w:rPr>
        <w:t>em 8)</w:t>
      </w:r>
    </w:p>
    <w:p w14:paraId="2AA1E70D" w14:textId="53A7238C" w:rsidR="009742EE" w:rsidRPr="009742EE" w:rsidRDefault="009742EE" w:rsidP="009742EE">
      <w:pPr>
        <w:contextualSpacing/>
        <w:rPr>
          <w:rFonts w:ascii="Arial" w:hAnsi="Arial"/>
          <w:color w:val="000000" w:themeColor="text1"/>
        </w:rPr>
      </w:pPr>
      <w:r w:rsidRPr="009742EE">
        <w:rPr>
          <w:rFonts w:ascii="Arial" w:hAnsi="Arial"/>
          <w:color w:val="000000" w:themeColor="text1"/>
        </w:rPr>
        <w:t>Nicola Tyson</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OD and Training Specialist (</w:t>
      </w:r>
      <w:r>
        <w:rPr>
          <w:rFonts w:ascii="Arial" w:hAnsi="Arial"/>
          <w:color w:val="000000" w:themeColor="text1"/>
        </w:rPr>
        <w:t>i</w:t>
      </w:r>
      <w:r w:rsidRPr="009742EE">
        <w:rPr>
          <w:rFonts w:ascii="Arial" w:hAnsi="Arial"/>
          <w:color w:val="000000" w:themeColor="text1"/>
        </w:rPr>
        <w:t>tem 8)</w:t>
      </w:r>
    </w:p>
    <w:p w14:paraId="6117F221" w14:textId="18D438E8" w:rsidR="009742EE" w:rsidRPr="009742EE" w:rsidRDefault="009742EE" w:rsidP="009742EE">
      <w:pPr>
        <w:contextualSpacing/>
        <w:rPr>
          <w:rFonts w:ascii="Arial" w:hAnsi="Arial"/>
          <w:color w:val="000000" w:themeColor="text1"/>
        </w:rPr>
      </w:pPr>
      <w:r w:rsidRPr="009742EE">
        <w:rPr>
          <w:rFonts w:ascii="Arial" w:hAnsi="Arial"/>
          <w:color w:val="000000" w:themeColor="text1"/>
        </w:rPr>
        <w:t>Alexa Forrester</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Health Technology Adoption Manager (</w:t>
      </w:r>
      <w:r>
        <w:rPr>
          <w:rFonts w:ascii="Arial" w:hAnsi="Arial"/>
          <w:color w:val="000000" w:themeColor="text1"/>
        </w:rPr>
        <w:t>i</w:t>
      </w:r>
      <w:r w:rsidRPr="009742EE">
        <w:rPr>
          <w:rFonts w:ascii="Arial" w:hAnsi="Arial"/>
          <w:color w:val="000000" w:themeColor="text1"/>
        </w:rPr>
        <w:t>tem 9)</w:t>
      </w:r>
    </w:p>
    <w:p w14:paraId="77D36AC1" w14:textId="5E8E1BAD" w:rsidR="009742EE" w:rsidRPr="009742EE" w:rsidRDefault="009742EE" w:rsidP="009742EE">
      <w:pPr>
        <w:contextualSpacing/>
        <w:rPr>
          <w:rFonts w:ascii="Arial" w:hAnsi="Arial"/>
          <w:color w:val="000000" w:themeColor="text1"/>
        </w:rPr>
      </w:pPr>
      <w:r w:rsidRPr="009742EE">
        <w:rPr>
          <w:rFonts w:ascii="Arial" w:hAnsi="Arial"/>
          <w:color w:val="000000" w:themeColor="text1"/>
        </w:rPr>
        <w:t>Xavier Vaz</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Senior Analytical Manager (</w:t>
      </w:r>
      <w:r>
        <w:rPr>
          <w:rFonts w:ascii="Arial" w:hAnsi="Arial"/>
          <w:color w:val="000000" w:themeColor="text1"/>
        </w:rPr>
        <w:t>i</w:t>
      </w:r>
      <w:r w:rsidRPr="009742EE">
        <w:rPr>
          <w:rFonts w:ascii="Arial" w:hAnsi="Arial"/>
          <w:color w:val="000000" w:themeColor="text1"/>
        </w:rPr>
        <w:t>tem 9)</w:t>
      </w:r>
    </w:p>
    <w:p w14:paraId="04B36242" w14:textId="3E69DF43" w:rsidR="009742EE" w:rsidRPr="009742EE" w:rsidRDefault="009742EE" w:rsidP="009742EE">
      <w:pPr>
        <w:contextualSpacing/>
        <w:rPr>
          <w:rFonts w:ascii="Arial" w:hAnsi="Arial"/>
          <w:color w:val="000000" w:themeColor="text1"/>
        </w:rPr>
      </w:pPr>
      <w:r w:rsidRPr="009742EE">
        <w:rPr>
          <w:rFonts w:ascii="Arial" w:hAnsi="Arial"/>
          <w:color w:val="000000" w:themeColor="text1"/>
        </w:rPr>
        <w:t>Jonathan Wray</w:t>
      </w:r>
      <w:r>
        <w:rPr>
          <w:rFonts w:ascii="Arial" w:hAnsi="Arial"/>
          <w:color w:val="000000" w:themeColor="text1"/>
        </w:rPr>
        <w:tab/>
      </w:r>
      <w:r w:rsidRPr="009742EE">
        <w:rPr>
          <w:rFonts w:ascii="Arial" w:hAnsi="Arial"/>
          <w:color w:val="000000" w:themeColor="text1"/>
        </w:rPr>
        <w:tab/>
      </w:r>
      <w:r w:rsidRPr="009742EE">
        <w:rPr>
          <w:rFonts w:ascii="Arial" w:hAnsi="Arial"/>
          <w:color w:val="000000" w:themeColor="text1"/>
        </w:rPr>
        <w:tab/>
        <w:t>Analyst (</w:t>
      </w:r>
      <w:r>
        <w:rPr>
          <w:rFonts w:ascii="Arial" w:hAnsi="Arial"/>
          <w:color w:val="000000" w:themeColor="text1"/>
        </w:rPr>
        <w:t>ite</w:t>
      </w:r>
      <w:r w:rsidRPr="009742EE">
        <w:rPr>
          <w:rFonts w:ascii="Arial" w:hAnsi="Arial"/>
          <w:color w:val="000000" w:themeColor="text1"/>
        </w:rPr>
        <w:t>m 9)</w:t>
      </w:r>
    </w:p>
    <w:p w14:paraId="08541ED2" w14:textId="2097CDD0" w:rsidR="009742EE" w:rsidRPr="009742EE" w:rsidRDefault="009742EE" w:rsidP="009742EE">
      <w:pPr>
        <w:contextualSpacing/>
        <w:rPr>
          <w:rFonts w:ascii="Arial" w:hAnsi="Arial"/>
          <w:color w:val="000000" w:themeColor="text1"/>
        </w:rPr>
      </w:pPr>
      <w:r w:rsidRPr="009742EE">
        <w:rPr>
          <w:rFonts w:ascii="Arial" w:hAnsi="Arial"/>
          <w:color w:val="000000" w:themeColor="text1"/>
        </w:rPr>
        <w:t>Martin Davison</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Associate Director, Finance (</w:t>
      </w:r>
      <w:r>
        <w:rPr>
          <w:rFonts w:ascii="Arial" w:hAnsi="Arial"/>
          <w:color w:val="000000" w:themeColor="text1"/>
        </w:rPr>
        <w:t>i</w:t>
      </w:r>
      <w:r w:rsidRPr="009742EE">
        <w:rPr>
          <w:rFonts w:ascii="Arial" w:hAnsi="Arial"/>
          <w:color w:val="000000" w:themeColor="text1"/>
        </w:rPr>
        <w:t>tem 10)</w:t>
      </w:r>
    </w:p>
    <w:p w14:paraId="1E2F0E78" w14:textId="549776C3" w:rsidR="009742EE" w:rsidRPr="009742EE" w:rsidRDefault="009742EE" w:rsidP="009742EE">
      <w:pPr>
        <w:contextualSpacing/>
        <w:rPr>
          <w:rFonts w:ascii="Arial" w:hAnsi="Arial"/>
          <w:color w:val="000000" w:themeColor="text1"/>
        </w:rPr>
      </w:pPr>
      <w:r w:rsidRPr="009742EE">
        <w:rPr>
          <w:rFonts w:ascii="Arial" w:hAnsi="Arial"/>
          <w:color w:val="000000" w:themeColor="text1"/>
        </w:rPr>
        <w:lastRenderedPageBreak/>
        <w:t>Lori Farrar</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9742EE">
        <w:rPr>
          <w:rFonts w:ascii="Arial" w:hAnsi="Arial"/>
          <w:color w:val="000000" w:themeColor="text1"/>
        </w:rPr>
        <w:t>Associate Director, Topic Selection (</w:t>
      </w:r>
      <w:r>
        <w:rPr>
          <w:rFonts w:ascii="Arial" w:hAnsi="Arial"/>
          <w:color w:val="000000" w:themeColor="text1"/>
        </w:rPr>
        <w:t>i</w:t>
      </w:r>
      <w:r w:rsidRPr="009742EE">
        <w:rPr>
          <w:rFonts w:ascii="Arial" w:hAnsi="Arial"/>
          <w:color w:val="000000" w:themeColor="text1"/>
        </w:rPr>
        <w:t>tem 10)</w:t>
      </w:r>
    </w:p>
    <w:p w14:paraId="6854C210" w14:textId="77777777" w:rsidR="00BE7839" w:rsidRPr="00082B5B" w:rsidRDefault="00BE7839"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4DEA2FF7" w:rsidR="00AA1642" w:rsidRDefault="00D14D0A" w:rsidP="000F78CA">
      <w:pPr>
        <w:pStyle w:val="Numberedpara"/>
        <w:rPr>
          <w:rFonts w:eastAsia="Arial Unicode MS"/>
          <w:color w:val="000000" w:themeColor="text1"/>
          <w:u w:color="000000"/>
        </w:rPr>
      </w:pPr>
      <w:r w:rsidRPr="00082B5B">
        <w:rPr>
          <w:rFonts w:eastAsia="Arial Unicode MS"/>
          <w:color w:val="000000" w:themeColor="text1"/>
          <w:u w:color="000000"/>
        </w:rPr>
        <w:t xml:space="preserve">Apologies were received from </w:t>
      </w:r>
      <w:r w:rsidR="006E2FA1">
        <w:rPr>
          <w:rFonts w:eastAsia="Arial Unicode MS"/>
          <w:color w:val="000000" w:themeColor="text1"/>
          <w:u w:color="000000"/>
        </w:rPr>
        <w:t xml:space="preserve">Jackie Fielding, </w:t>
      </w:r>
      <w:r w:rsidR="00B1024A">
        <w:rPr>
          <w:rFonts w:eastAsia="Arial Unicode MS"/>
          <w:color w:val="000000" w:themeColor="text1"/>
          <w:u w:color="000000"/>
        </w:rPr>
        <w:t xml:space="preserve">Elaine Inglesby-Burke, </w:t>
      </w:r>
      <w:r w:rsidR="00F835D1">
        <w:rPr>
          <w:rFonts w:eastAsia="Arial Unicode MS"/>
          <w:color w:val="000000" w:themeColor="text1"/>
          <w:u w:color="000000"/>
        </w:rPr>
        <w:t xml:space="preserve">Justin Whatling, </w:t>
      </w:r>
      <w:r w:rsidR="006E2FA1">
        <w:rPr>
          <w:rFonts w:eastAsia="Arial Unicode MS"/>
          <w:color w:val="000000" w:themeColor="text1"/>
          <w:u w:color="000000"/>
        </w:rPr>
        <w:t>Meindert Boysen and Nicole Gee</w:t>
      </w:r>
      <w:r w:rsidR="00550496">
        <w:rPr>
          <w:rFonts w:eastAsia="Arial Unicode MS"/>
          <w:color w:val="000000" w:themeColor="text1"/>
          <w:u w:color="000000"/>
        </w:rPr>
        <w:t>.</w:t>
      </w:r>
    </w:p>
    <w:p w14:paraId="2C3EFCA2" w14:textId="57B71AB2" w:rsidR="006B47CF" w:rsidRDefault="006B47CF" w:rsidP="000F78CA">
      <w:pPr>
        <w:pStyle w:val="Numberedpara"/>
        <w:rPr>
          <w:rFonts w:eastAsia="Arial Unicode MS"/>
          <w:color w:val="000000" w:themeColor="text1"/>
          <w:u w:color="000000"/>
        </w:rPr>
      </w:pPr>
      <w:r>
        <w:rPr>
          <w:rFonts w:eastAsia="Arial Unicode MS"/>
          <w:color w:val="000000" w:themeColor="text1"/>
          <w:u w:color="000000"/>
        </w:rPr>
        <w:t xml:space="preserve">Sharmila Nebhrajani noted this was Gill Leng’s last public Board meeting after </w:t>
      </w:r>
      <w:r w:rsidR="004A2E3B">
        <w:rPr>
          <w:rFonts w:eastAsia="Arial Unicode MS"/>
          <w:color w:val="000000" w:themeColor="text1"/>
          <w:u w:color="000000"/>
        </w:rPr>
        <w:t xml:space="preserve">more than </w:t>
      </w:r>
      <w:r>
        <w:rPr>
          <w:rFonts w:eastAsia="Arial Unicode MS"/>
          <w:color w:val="000000" w:themeColor="text1"/>
          <w:u w:color="000000"/>
        </w:rPr>
        <w:t>20 years working for NICE</w:t>
      </w:r>
      <w:r w:rsidR="003B720E">
        <w:rPr>
          <w:rFonts w:eastAsia="Arial Unicode MS"/>
          <w:color w:val="000000" w:themeColor="text1"/>
          <w:u w:color="000000"/>
        </w:rPr>
        <w:t>. Sharmila paid tribute to Gill’s contribution over this time, impacting both the health and care system, and patients and the public. On behalf of the Board, Sharmila wished Gill all the very best for the future and noted that NICE’s new Chief Executive, Dr Samantha Roberts, join</w:t>
      </w:r>
      <w:r w:rsidR="004A2E3B">
        <w:rPr>
          <w:rFonts w:eastAsia="Arial Unicode MS"/>
          <w:color w:val="000000" w:themeColor="text1"/>
          <w:u w:color="000000"/>
        </w:rPr>
        <w:t>s</w:t>
      </w:r>
      <w:r w:rsidR="003B720E">
        <w:rPr>
          <w:rFonts w:eastAsia="Arial Unicode MS"/>
          <w:color w:val="000000" w:themeColor="text1"/>
          <w:u w:color="000000"/>
        </w:rPr>
        <w:t xml:space="preserve"> the organisation on 1 February.</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BBE0FA1" w:rsidR="00DA1642" w:rsidRPr="00CE527D" w:rsidRDefault="000D041A" w:rsidP="00CE527D">
      <w:pPr>
        <w:pStyle w:val="Numberedpara"/>
        <w:tabs>
          <w:tab w:val="num" w:pos="-360"/>
        </w:tabs>
        <w:rPr>
          <w:color w:val="000000" w:themeColor="text1"/>
        </w:rPr>
      </w:pPr>
      <w:r>
        <w:rPr>
          <w:color w:val="000000" w:themeColor="text1"/>
        </w:rPr>
        <w:t xml:space="preserve">Sharmila Nebhrajani </w:t>
      </w:r>
      <w:r w:rsidR="003B720E">
        <w:rPr>
          <w:color w:val="000000" w:themeColor="text1"/>
        </w:rPr>
        <w:t xml:space="preserve">noted that since </w:t>
      </w:r>
      <w:r w:rsidR="004A2E3B">
        <w:rPr>
          <w:color w:val="000000" w:themeColor="text1"/>
        </w:rPr>
        <w:t xml:space="preserve">the last Board </w:t>
      </w:r>
      <w:proofErr w:type="gramStart"/>
      <w:r w:rsidR="004A2E3B">
        <w:rPr>
          <w:color w:val="000000" w:themeColor="text1"/>
        </w:rPr>
        <w:t>meeting</w:t>
      </w:r>
      <w:proofErr w:type="gramEnd"/>
      <w:r w:rsidR="004A2E3B">
        <w:rPr>
          <w:color w:val="000000" w:themeColor="text1"/>
        </w:rPr>
        <w:t xml:space="preserve"> </w:t>
      </w:r>
      <w:r w:rsidR="003B720E">
        <w:rPr>
          <w:color w:val="000000" w:themeColor="text1"/>
        </w:rPr>
        <w:t xml:space="preserve">she has been appointed as a non-executive director of Halma plc and the register of interests would be updated accordingly. This, and the </w:t>
      </w:r>
      <w:r w:rsidR="00C95A95" w:rsidRPr="00CE527D">
        <w:rPr>
          <w:color w:val="000000" w:themeColor="text1"/>
        </w:rPr>
        <w:t>d</w:t>
      </w:r>
      <w:r w:rsidR="00E14838" w:rsidRPr="00CE527D">
        <w:rPr>
          <w:color w:val="000000" w:themeColor="text1"/>
        </w:rPr>
        <w:t>irectors</w:t>
      </w:r>
      <w:r w:rsidR="00986BEE" w:rsidRPr="00CE527D">
        <w:rPr>
          <w:color w:val="000000" w:themeColor="text1"/>
        </w:rPr>
        <w:t>’</w:t>
      </w:r>
      <w:r w:rsidR="00CA6682" w:rsidRPr="00CE527D">
        <w:rPr>
          <w:color w:val="000000" w:themeColor="text1"/>
        </w:rPr>
        <w:t xml:space="preserve"> </w:t>
      </w:r>
      <w:r w:rsidR="001877E7" w:rsidRPr="00CE527D">
        <w:rPr>
          <w:color w:val="000000" w:themeColor="text1"/>
        </w:rPr>
        <w:t>previously declared interests recorded on the register</w:t>
      </w:r>
      <w:r w:rsidR="006E2FA1">
        <w:rPr>
          <w:color w:val="000000" w:themeColor="text1"/>
        </w:rPr>
        <w:t xml:space="preserve"> of interests</w:t>
      </w:r>
      <w:r w:rsidR="001877E7" w:rsidRPr="00CE527D">
        <w:rPr>
          <w:color w:val="000000" w:themeColor="text1"/>
        </w:rPr>
        <w:t xml:space="preserve"> were noted and it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ABF5A82"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271F3E">
        <w:rPr>
          <w:rFonts w:eastAsia="Arial Unicode MS"/>
          <w:color w:val="000000" w:themeColor="text1"/>
          <w:u w:color="000000"/>
        </w:rPr>
        <w:t>17 November</w:t>
      </w:r>
      <w:r w:rsidR="003B0785" w:rsidRPr="00082B5B">
        <w:rPr>
          <w:rFonts w:eastAsia="Arial Unicode MS"/>
          <w:color w:val="000000" w:themeColor="text1"/>
          <w:u w:color="000000"/>
        </w:rPr>
        <w:t xml:space="preserve"> 2021</w:t>
      </w:r>
      <w:r w:rsidR="00CA6682" w:rsidRPr="00082B5B">
        <w:rPr>
          <w:rFonts w:eastAsia="Arial Unicode MS"/>
          <w:color w:val="000000" w:themeColor="text1"/>
          <w:u w:color="000000"/>
        </w:rPr>
        <w:t xml:space="preserve">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10D502F1" w:rsidR="00AA1642" w:rsidRPr="00082B5B" w:rsidRDefault="003C01D8" w:rsidP="000F78CA">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271F3E">
        <w:rPr>
          <w:color w:val="000000" w:themeColor="text1"/>
        </w:rPr>
        <w:t>17 November</w:t>
      </w:r>
      <w:r w:rsidR="003B0785" w:rsidRPr="00082B5B">
        <w:rPr>
          <w:color w:val="000000" w:themeColor="text1"/>
        </w:rPr>
        <w:t xml:space="preserve"> 2021</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Those</w:t>
      </w:r>
      <w:r w:rsidR="00D9363C" w:rsidRPr="00082B5B">
        <w:rPr>
          <w:color w:val="000000" w:themeColor="text1"/>
        </w:rPr>
        <w:t xml:space="preserve"> marked </w:t>
      </w:r>
      <w:r w:rsidR="002A3531" w:rsidRPr="00082B5B">
        <w:rPr>
          <w:color w:val="000000" w:themeColor="text1"/>
        </w:rPr>
        <w:t xml:space="preserve">closed on the log were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01C7A815" w14:textId="1D1CE013" w:rsidR="00F87301" w:rsidRDefault="004946A3" w:rsidP="00311928">
      <w:pPr>
        <w:pStyle w:val="Numberedpara"/>
      </w:pPr>
      <w:r w:rsidRPr="00082B5B">
        <w:t xml:space="preserve">Gill Leng presented the </w:t>
      </w:r>
      <w:r w:rsidR="00D60358" w:rsidRPr="00082B5B">
        <w:t>Executive</w:t>
      </w:r>
      <w:r w:rsidR="0068752D" w:rsidRPr="00082B5B">
        <w:t xml:space="preserve"> Team </w:t>
      </w:r>
      <w:r w:rsidRPr="00082B5B">
        <w:t>report to the Board, which cover</w:t>
      </w:r>
      <w:r w:rsidR="00996DAB">
        <w:t>ed</w:t>
      </w:r>
      <w:r w:rsidRPr="00082B5B">
        <w:t xml:space="preserve"> key priorities and areas of progress </w:t>
      </w:r>
      <w:r w:rsidR="00996DAB">
        <w:t xml:space="preserve">with the strategy </w:t>
      </w:r>
      <w:r w:rsidRPr="00082B5B">
        <w:t>since the last Board meeting</w:t>
      </w:r>
      <w:r w:rsidR="00205890">
        <w:t xml:space="preserve">, including </w:t>
      </w:r>
      <w:r w:rsidR="00ED5BBA">
        <w:t xml:space="preserve">the final stages of the health technology </w:t>
      </w:r>
      <w:r w:rsidR="000D2737">
        <w:t>evaluation</w:t>
      </w:r>
      <w:r w:rsidR="00ED5BBA">
        <w:t xml:space="preserve"> methods</w:t>
      </w:r>
      <w:r w:rsidR="00210ABB">
        <w:t xml:space="preserve">, </w:t>
      </w:r>
      <w:proofErr w:type="gramStart"/>
      <w:r w:rsidR="00210ABB">
        <w:t>process</w:t>
      </w:r>
      <w:proofErr w:type="gramEnd"/>
      <w:r w:rsidR="00210ABB">
        <w:t xml:space="preserve"> and topic selection</w:t>
      </w:r>
      <w:r w:rsidR="00ED5BBA">
        <w:t xml:space="preserve"> review, which would be discussed later in the meeting; the Innovative Licensing and Access Pathway</w:t>
      </w:r>
      <w:r w:rsidR="00D872F7">
        <w:t xml:space="preserve"> (ILAP)</w:t>
      </w:r>
      <w:r w:rsidR="00ED5BBA">
        <w:t xml:space="preserve">; and progress </w:t>
      </w:r>
      <w:r w:rsidR="00210ABB">
        <w:t xml:space="preserve">towards </w:t>
      </w:r>
      <w:r w:rsidR="00ED5BBA">
        <w:t xml:space="preserve">a </w:t>
      </w:r>
      <w:r w:rsidR="000D2737">
        <w:t>consolidated</w:t>
      </w:r>
      <w:r w:rsidR="00ED5BBA">
        <w:t xml:space="preserve"> </w:t>
      </w:r>
      <w:r w:rsidR="000D2737">
        <w:t>portfolio</w:t>
      </w:r>
      <w:r w:rsidR="00ED5BBA">
        <w:t xml:space="preserve"> of integrated guideline topics. Gill highlighted progress with strengthening senior capacity</w:t>
      </w:r>
      <w:r w:rsidR="00BA443A">
        <w:t xml:space="preserve"> through interim appointments</w:t>
      </w:r>
      <w:r w:rsidR="00ED5BBA">
        <w:t xml:space="preserve">, </w:t>
      </w:r>
      <w:proofErr w:type="gramStart"/>
      <w:r w:rsidR="00ED5BBA">
        <w:t xml:space="preserve">and </w:t>
      </w:r>
      <w:r w:rsidR="00BA443A">
        <w:t>also</w:t>
      </w:r>
      <w:proofErr w:type="gramEnd"/>
      <w:r w:rsidR="00BA443A">
        <w:t xml:space="preserve"> </w:t>
      </w:r>
      <w:r w:rsidR="00ED5BBA">
        <w:t>noted recent</w:t>
      </w:r>
      <w:r w:rsidR="004C25FE">
        <w:t>ly</w:t>
      </w:r>
      <w:r w:rsidR="00ED5BBA">
        <w:t xml:space="preserve"> </w:t>
      </w:r>
      <w:r w:rsidR="004C25FE">
        <w:t xml:space="preserve">published </w:t>
      </w:r>
      <w:r w:rsidR="00ED5BBA">
        <w:t xml:space="preserve">prominent guidance including the </w:t>
      </w:r>
      <w:r w:rsidR="004C25FE">
        <w:t xml:space="preserve">draft updated guideline on the identification, </w:t>
      </w:r>
      <w:r w:rsidR="00B73FE5">
        <w:t>treatment</w:t>
      </w:r>
      <w:r w:rsidR="004C25FE">
        <w:t xml:space="preserve"> and management </w:t>
      </w:r>
      <w:r w:rsidR="00B73FE5">
        <w:t>of</w:t>
      </w:r>
      <w:r w:rsidR="004C25FE">
        <w:t xml:space="preserve"> </w:t>
      </w:r>
      <w:r w:rsidR="00B73FE5">
        <w:t>depression</w:t>
      </w:r>
      <w:r w:rsidR="004C25FE">
        <w:t xml:space="preserve"> in adults, and the draft guidance recommending the first long-acting injectable treatment for HIV-1 infection in adults. The report also highlighted key risks facing the organisation</w:t>
      </w:r>
      <w:r w:rsidR="00210ABB">
        <w:t xml:space="preserve">: </w:t>
      </w:r>
      <w:r w:rsidR="004C25FE">
        <w:t xml:space="preserve">capacity, funding for 2022/23, and the transfer of staff from the guideline collaborating centres. It was noted the Audit and Risk Committee will </w:t>
      </w:r>
      <w:r w:rsidR="00B73FE5">
        <w:t>review</w:t>
      </w:r>
      <w:r w:rsidR="004C25FE">
        <w:t xml:space="preserve"> this latter risk in </w:t>
      </w:r>
      <w:r w:rsidR="00B73FE5">
        <w:t>further</w:t>
      </w:r>
      <w:r w:rsidR="004C25FE">
        <w:t xml:space="preserve"> detail at its meeting later this month.</w:t>
      </w:r>
    </w:p>
    <w:p w14:paraId="7BFA4993" w14:textId="2C32052E" w:rsidR="00D872F7" w:rsidRDefault="00D872F7" w:rsidP="00311928">
      <w:pPr>
        <w:pStyle w:val="Numberedpara"/>
      </w:pPr>
      <w:r>
        <w:t xml:space="preserve">The Board discussed progress with the ILAP and noted that as of January 2022 (not 2021 as stated in the report) 65 innovation passport applications had been </w:t>
      </w:r>
      <w:r>
        <w:lastRenderedPageBreak/>
        <w:t>received</w:t>
      </w:r>
      <w:r w:rsidR="007F1681">
        <w:t xml:space="preserve"> by the MHRA with 36 awarded. The Board highlighted the importance of keeping the process, </w:t>
      </w:r>
      <w:r w:rsidR="00114DD8">
        <w:t xml:space="preserve">including the </w:t>
      </w:r>
      <w:r w:rsidR="00210ABB">
        <w:t xml:space="preserve">proportion </w:t>
      </w:r>
      <w:r w:rsidR="00114DD8">
        <w:t xml:space="preserve">of </w:t>
      </w:r>
      <w:r w:rsidR="00B73FE5">
        <w:t>products</w:t>
      </w:r>
      <w:r w:rsidR="00114DD8">
        <w:t xml:space="preserve"> </w:t>
      </w:r>
      <w:r w:rsidR="00BA443A">
        <w:t xml:space="preserve">awarded a passport </w:t>
      </w:r>
      <w:r w:rsidR="00210ABB">
        <w:t>that</w:t>
      </w:r>
      <w:r w:rsidR="00114DD8">
        <w:t xml:space="preserve"> </w:t>
      </w:r>
      <w:r w:rsidR="00210ABB">
        <w:t xml:space="preserve">then </w:t>
      </w:r>
      <w:r w:rsidR="00114DD8">
        <w:t>receive a target development profile</w:t>
      </w:r>
      <w:r w:rsidR="007F1681">
        <w:t xml:space="preserve">, under review to ensure </w:t>
      </w:r>
      <w:r w:rsidR="00210ABB">
        <w:t xml:space="preserve">ILAP </w:t>
      </w:r>
      <w:r w:rsidR="007F1681">
        <w:t xml:space="preserve">is </w:t>
      </w:r>
      <w:r w:rsidR="00B73FE5">
        <w:t>delivering</w:t>
      </w:r>
      <w:r w:rsidR="007F1681">
        <w:t xml:space="preserve"> the intended </w:t>
      </w:r>
      <w:r w:rsidR="00B73FE5">
        <w:t>outcomes</w:t>
      </w:r>
      <w:r w:rsidR="007F1681">
        <w:t xml:space="preserve">. The </w:t>
      </w:r>
      <w:r w:rsidR="00B73FE5">
        <w:t>potential</w:t>
      </w:r>
      <w:r w:rsidR="00114DD8">
        <w:t xml:space="preserve"> </w:t>
      </w:r>
      <w:r w:rsidR="007F1681">
        <w:t xml:space="preserve">relationship between the ILAP and </w:t>
      </w:r>
      <w:r w:rsidR="00B73FE5">
        <w:t>Innovative</w:t>
      </w:r>
      <w:r w:rsidR="007F1681">
        <w:t xml:space="preserve"> Medicines Fund (IMF) w</w:t>
      </w:r>
      <w:r w:rsidR="00114DD8">
        <w:t>as</w:t>
      </w:r>
      <w:r w:rsidR="007F1681">
        <w:t xml:space="preserve"> </w:t>
      </w:r>
      <w:r w:rsidR="00114DD8">
        <w:t>highlighted</w:t>
      </w:r>
      <w:r w:rsidR="00BA443A">
        <w:t>. W</w:t>
      </w:r>
      <w:r w:rsidR="00114DD8">
        <w:t xml:space="preserve">hile the two processes are distinct, it was noted that the IMF could </w:t>
      </w:r>
      <w:r w:rsidR="003F633E">
        <w:t xml:space="preserve">enable contingent approval for ILAP </w:t>
      </w:r>
      <w:r w:rsidR="00B73FE5">
        <w:t>treatments</w:t>
      </w:r>
      <w:r w:rsidR="00BA443A">
        <w:t xml:space="preserve">. </w:t>
      </w:r>
    </w:p>
    <w:p w14:paraId="618A3292" w14:textId="0FF5FE46" w:rsidR="0047748B" w:rsidRDefault="004A0DFC" w:rsidP="00311928">
      <w:pPr>
        <w:pStyle w:val="Numberedpara"/>
      </w:pPr>
      <w:r>
        <w:t xml:space="preserve">Board </w:t>
      </w:r>
      <w:r w:rsidR="00B73FE5">
        <w:t>members</w:t>
      </w:r>
      <w:r>
        <w:t xml:space="preserve"> noted the ongoing work on the development of a framework for considering environmental impact within NICE guidance and highlighted the importance of understanding societal values and the level of trade-offs </w:t>
      </w:r>
      <w:r w:rsidR="00BA443A">
        <w:t>acceptable to the public</w:t>
      </w:r>
      <w:r>
        <w:t>. Felix Greaves confirmed that alo</w:t>
      </w:r>
      <w:r w:rsidR="00B73FE5">
        <w:t>ngside</w:t>
      </w:r>
      <w:r>
        <w:t xml:space="preserve"> </w:t>
      </w:r>
      <w:r w:rsidR="00B73FE5">
        <w:t>consideration</w:t>
      </w:r>
      <w:r>
        <w:t xml:space="preserve"> of whether it is </w:t>
      </w:r>
      <w:r w:rsidR="00210ABB">
        <w:t xml:space="preserve">methodologically </w:t>
      </w:r>
      <w:r w:rsidR="00B73FE5">
        <w:t>possible</w:t>
      </w:r>
      <w:r>
        <w:t xml:space="preserve"> to measure </w:t>
      </w:r>
      <w:r w:rsidR="00B73FE5">
        <w:t>environmental</w:t>
      </w:r>
      <w:r>
        <w:t xml:space="preserve"> impact, it will be important to look at whether NICE should </w:t>
      </w:r>
      <w:r w:rsidR="00210ABB">
        <w:t>indeed take account of this when making</w:t>
      </w:r>
      <w:r>
        <w:t xml:space="preserve"> recommendations. A literature review is currently underway, with a </w:t>
      </w:r>
      <w:r w:rsidR="00B73FE5">
        <w:t>view</w:t>
      </w:r>
      <w:r>
        <w:t xml:space="preserve"> to then undertaking public engagement to </w:t>
      </w:r>
      <w:r w:rsidR="00210ABB">
        <w:t xml:space="preserve">help </w:t>
      </w:r>
      <w:r>
        <w:t xml:space="preserve">understand </w:t>
      </w:r>
      <w:r w:rsidR="00B73FE5">
        <w:t>societal</w:t>
      </w:r>
      <w:r>
        <w:t xml:space="preserve"> values</w:t>
      </w:r>
      <w:r w:rsidR="00210ABB">
        <w:t xml:space="preserve"> on this latter issue</w:t>
      </w:r>
      <w:r>
        <w:t>.</w:t>
      </w:r>
    </w:p>
    <w:p w14:paraId="328480CC" w14:textId="0AB7F18C" w:rsidR="009808D0" w:rsidRPr="00082B5B" w:rsidRDefault="009808D0" w:rsidP="009808D0">
      <w:pPr>
        <w:pStyle w:val="Numberedpara"/>
        <w:rPr>
          <w:color w:val="000000" w:themeColor="text1"/>
        </w:rPr>
      </w:pPr>
      <w:r w:rsidRPr="00082B5B">
        <w:rPr>
          <w:color w:val="000000" w:themeColor="text1"/>
        </w:rPr>
        <w:t>Subject to the above comments, the 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t>Integrated performance report (item 6)</w:t>
      </w:r>
    </w:p>
    <w:p w14:paraId="1DEB99DE" w14:textId="7B37CD86" w:rsidR="009F418E" w:rsidRPr="005E6ED9" w:rsidRDefault="00FA7A5E" w:rsidP="005E6ED9">
      <w:pPr>
        <w:pStyle w:val="Numberedpara"/>
        <w:tabs>
          <w:tab w:val="num" w:pos="-360"/>
        </w:tabs>
        <w:rPr>
          <w:color w:val="auto"/>
        </w:rPr>
      </w:pPr>
      <w:r w:rsidRPr="009502C6">
        <w:t>Jennifer Howells presented the integrated performance repor</w:t>
      </w:r>
      <w:r w:rsidR="00FD25CB" w:rsidRPr="009502C6">
        <w:t>t</w:t>
      </w:r>
      <w:r w:rsidRPr="009502C6">
        <w:t xml:space="preserve">, which </w:t>
      </w:r>
      <w:r w:rsidR="00FD25CB" w:rsidRPr="009502C6">
        <w:t xml:space="preserve">provided </w:t>
      </w:r>
      <w:r w:rsidR="005E6ED9">
        <w:t>an update</w:t>
      </w:r>
      <w:r w:rsidRPr="009502C6">
        <w:t xml:space="preserve"> on </w:t>
      </w:r>
      <w:r w:rsidR="00FD25CB" w:rsidRPr="009502C6">
        <w:t>progress with the business plan objectives and deliverables</w:t>
      </w:r>
      <w:r w:rsidR="00BC6BD1" w:rsidRPr="009502C6">
        <w:t>;</w:t>
      </w:r>
      <w:r w:rsidR="00FD25CB" w:rsidRPr="009502C6">
        <w:t xml:space="preserve"> </w:t>
      </w:r>
      <w:r w:rsidRPr="009502C6">
        <w:t>the status of key performance indicators</w:t>
      </w:r>
      <w:r w:rsidR="00BC6BD1" w:rsidRPr="009502C6">
        <w:t>;</w:t>
      </w:r>
      <w:r w:rsidR="00FD25CB" w:rsidRPr="009502C6">
        <w:t xml:space="preserve"> and the financial position at the end of </w:t>
      </w:r>
      <w:r w:rsidR="00271F3E">
        <w:t xml:space="preserve">November </w:t>
      </w:r>
      <w:r w:rsidR="00FD25CB" w:rsidRPr="009502C6">
        <w:t xml:space="preserve">2021. </w:t>
      </w:r>
      <w:r w:rsidR="00447C91" w:rsidRPr="005E6ED9">
        <w:rPr>
          <w:color w:val="auto"/>
        </w:rPr>
        <w:t>Jennifer summarised the position with the business plan objectives</w:t>
      </w:r>
      <w:r w:rsidR="005E6ED9" w:rsidRPr="005E6ED9">
        <w:rPr>
          <w:color w:val="auto"/>
        </w:rPr>
        <w:t xml:space="preserve">, noting that </w:t>
      </w:r>
      <w:r w:rsidR="001F4E22" w:rsidRPr="005E6ED9">
        <w:rPr>
          <w:color w:val="auto"/>
        </w:rPr>
        <w:t xml:space="preserve">the 8 high </w:t>
      </w:r>
      <w:r w:rsidR="00FC1BEC" w:rsidRPr="005E6ED9">
        <w:rPr>
          <w:color w:val="auto"/>
        </w:rPr>
        <w:t>priority</w:t>
      </w:r>
      <w:r w:rsidR="001F4E22" w:rsidRPr="005E6ED9">
        <w:rPr>
          <w:color w:val="auto"/>
        </w:rPr>
        <w:t xml:space="preserve"> </w:t>
      </w:r>
      <w:r w:rsidR="00FC1BEC" w:rsidRPr="005E6ED9">
        <w:rPr>
          <w:color w:val="auto"/>
        </w:rPr>
        <w:t>objectives</w:t>
      </w:r>
      <w:r w:rsidR="001F4E22" w:rsidRPr="005E6ED9">
        <w:rPr>
          <w:color w:val="auto"/>
        </w:rPr>
        <w:t xml:space="preserve"> are </w:t>
      </w:r>
      <w:r w:rsidR="00FC1BEC" w:rsidRPr="005E6ED9">
        <w:rPr>
          <w:color w:val="auto"/>
        </w:rPr>
        <w:t>substantially</w:t>
      </w:r>
      <w:r w:rsidR="001F4E22" w:rsidRPr="005E6ED9">
        <w:rPr>
          <w:color w:val="auto"/>
        </w:rPr>
        <w:t xml:space="preserve"> on track. In relation to the </w:t>
      </w:r>
      <w:r w:rsidR="00FC1BEC" w:rsidRPr="005E6ED9">
        <w:rPr>
          <w:color w:val="auto"/>
        </w:rPr>
        <w:t>wider</w:t>
      </w:r>
      <w:r w:rsidR="001F4E22" w:rsidRPr="005E6ED9">
        <w:rPr>
          <w:color w:val="auto"/>
        </w:rPr>
        <w:t xml:space="preserve"> </w:t>
      </w:r>
      <w:r w:rsidR="005E6ED9" w:rsidRPr="005E6ED9">
        <w:rPr>
          <w:color w:val="auto"/>
        </w:rPr>
        <w:t>business plan</w:t>
      </w:r>
      <w:r w:rsidR="001F4E22" w:rsidRPr="005E6ED9">
        <w:rPr>
          <w:color w:val="auto"/>
        </w:rPr>
        <w:t xml:space="preserve">, the objective around new mechanisms to gather insights and system intelligence </w:t>
      </w:r>
      <w:r w:rsidR="005E6ED9" w:rsidRPr="005E6ED9">
        <w:rPr>
          <w:color w:val="auto"/>
        </w:rPr>
        <w:t xml:space="preserve">has a ‘red’ status due to the </w:t>
      </w:r>
      <w:r w:rsidR="001F4E22" w:rsidRPr="005E6ED9">
        <w:rPr>
          <w:color w:val="auto"/>
        </w:rPr>
        <w:t>impact</w:t>
      </w:r>
      <w:r w:rsidR="005E6ED9" w:rsidRPr="005E6ED9">
        <w:rPr>
          <w:color w:val="auto"/>
        </w:rPr>
        <w:t xml:space="preserve"> of </w:t>
      </w:r>
      <w:r w:rsidR="001F4E22" w:rsidRPr="005E6ED9">
        <w:rPr>
          <w:color w:val="auto"/>
        </w:rPr>
        <w:t>resource prioritisatio</w:t>
      </w:r>
      <w:r w:rsidR="005E6ED9">
        <w:rPr>
          <w:color w:val="auto"/>
        </w:rPr>
        <w:t>n</w:t>
      </w:r>
      <w:r w:rsidR="001F4E22" w:rsidRPr="005E6ED9">
        <w:rPr>
          <w:color w:val="auto"/>
        </w:rPr>
        <w:t xml:space="preserve">. </w:t>
      </w:r>
      <w:r w:rsidR="004A147D" w:rsidRPr="005E6ED9">
        <w:rPr>
          <w:color w:val="auto"/>
        </w:rPr>
        <w:t xml:space="preserve">Jennifer outlined progress with the delivery of the guidance and supporting outputs listed in the business </w:t>
      </w:r>
      <w:r w:rsidR="00B73FE5" w:rsidRPr="005E6ED9">
        <w:rPr>
          <w:color w:val="auto"/>
        </w:rPr>
        <w:t>plan and</w:t>
      </w:r>
      <w:r w:rsidR="001F4E22" w:rsidRPr="005E6ED9">
        <w:rPr>
          <w:color w:val="auto"/>
        </w:rPr>
        <w:t xml:space="preserve"> </w:t>
      </w:r>
      <w:r w:rsidR="00FC1BEC" w:rsidRPr="005E6ED9">
        <w:rPr>
          <w:color w:val="auto"/>
        </w:rPr>
        <w:t>highlighted</w:t>
      </w:r>
      <w:r w:rsidR="001F4E22" w:rsidRPr="005E6ED9">
        <w:rPr>
          <w:color w:val="auto"/>
        </w:rPr>
        <w:t xml:space="preserve"> that the position remains in line with that discussed as previous meetings. </w:t>
      </w:r>
      <w:r w:rsidR="00FC1BEC" w:rsidRPr="005E6ED9">
        <w:rPr>
          <w:color w:val="auto"/>
        </w:rPr>
        <w:t>T</w:t>
      </w:r>
      <w:r w:rsidR="00E542FC" w:rsidRPr="005E6ED9">
        <w:rPr>
          <w:color w:val="auto"/>
        </w:rPr>
        <w:t xml:space="preserve">he financial </w:t>
      </w:r>
      <w:r w:rsidR="004A147D" w:rsidRPr="005E6ED9">
        <w:rPr>
          <w:color w:val="auto"/>
        </w:rPr>
        <w:t xml:space="preserve">position at the end of month </w:t>
      </w:r>
      <w:r w:rsidR="00FC1BEC" w:rsidRPr="005E6ED9">
        <w:rPr>
          <w:color w:val="auto"/>
        </w:rPr>
        <w:t>8</w:t>
      </w:r>
      <w:r w:rsidR="004A147D" w:rsidRPr="005E6ED9">
        <w:rPr>
          <w:color w:val="auto"/>
        </w:rPr>
        <w:t xml:space="preserve"> </w:t>
      </w:r>
      <w:r w:rsidR="00E542FC" w:rsidRPr="005E6ED9">
        <w:rPr>
          <w:color w:val="auto"/>
        </w:rPr>
        <w:t>was</w:t>
      </w:r>
      <w:r w:rsidR="004A147D" w:rsidRPr="005E6ED9">
        <w:rPr>
          <w:color w:val="auto"/>
        </w:rPr>
        <w:t xml:space="preserve"> an underspend of £</w:t>
      </w:r>
      <w:r w:rsidR="005E6ED9">
        <w:rPr>
          <w:color w:val="auto"/>
        </w:rPr>
        <w:t>0.9m</w:t>
      </w:r>
      <w:r w:rsidR="004A147D" w:rsidRPr="005E6ED9">
        <w:rPr>
          <w:color w:val="auto"/>
        </w:rPr>
        <w:t xml:space="preserve"> and the </w:t>
      </w:r>
      <w:r w:rsidR="00B81027" w:rsidRPr="005E6ED9">
        <w:rPr>
          <w:color w:val="auto"/>
        </w:rPr>
        <w:t xml:space="preserve">year-end forecast underspend </w:t>
      </w:r>
      <w:r w:rsidR="00FC1BEC" w:rsidRPr="005E6ED9">
        <w:rPr>
          <w:color w:val="auto"/>
        </w:rPr>
        <w:t xml:space="preserve">has increased from </w:t>
      </w:r>
      <w:r w:rsidR="00B81027" w:rsidRPr="005E6ED9">
        <w:rPr>
          <w:color w:val="auto"/>
        </w:rPr>
        <w:t>£0.9m</w:t>
      </w:r>
      <w:r w:rsidR="00FC1BEC" w:rsidRPr="005E6ED9">
        <w:rPr>
          <w:color w:val="auto"/>
        </w:rPr>
        <w:t xml:space="preserve"> at the last Board meeting to £1.2m</w:t>
      </w:r>
      <w:r w:rsidR="00B81027" w:rsidRPr="005E6ED9">
        <w:rPr>
          <w:color w:val="auto"/>
        </w:rPr>
        <w:t xml:space="preserve">. </w:t>
      </w:r>
    </w:p>
    <w:p w14:paraId="1E84A0E0" w14:textId="0D6213AE" w:rsidR="00FC1BEC" w:rsidRDefault="001120AF" w:rsidP="003176E4">
      <w:pPr>
        <w:pStyle w:val="Numberedpara"/>
        <w:rPr>
          <w:color w:val="auto"/>
        </w:rPr>
      </w:pPr>
      <w:r>
        <w:rPr>
          <w:color w:val="auto"/>
        </w:rPr>
        <w:t xml:space="preserve">Board members noted the reported risks to delivering the high priority </w:t>
      </w:r>
      <w:r w:rsidR="00B73FE5">
        <w:rPr>
          <w:color w:val="auto"/>
        </w:rPr>
        <w:t>objective</w:t>
      </w:r>
      <w:r>
        <w:rPr>
          <w:color w:val="auto"/>
        </w:rPr>
        <w:t xml:space="preserve"> around a new guideline authoring tool and asked about the approach for moving from the current use of MAGICapp for the COVID-19 guidelines to </w:t>
      </w:r>
      <w:r w:rsidR="005E6ED9">
        <w:rPr>
          <w:color w:val="auto"/>
        </w:rPr>
        <w:t xml:space="preserve">achieving </w:t>
      </w:r>
      <w:r>
        <w:rPr>
          <w:color w:val="auto"/>
        </w:rPr>
        <w:t xml:space="preserve">the </w:t>
      </w:r>
      <w:r w:rsidR="00B73FE5">
        <w:rPr>
          <w:color w:val="auto"/>
        </w:rPr>
        <w:t>vision</w:t>
      </w:r>
      <w:r>
        <w:rPr>
          <w:color w:val="auto"/>
        </w:rPr>
        <w:t xml:space="preserve"> of </w:t>
      </w:r>
      <w:r w:rsidR="003D0216">
        <w:rPr>
          <w:color w:val="auto"/>
        </w:rPr>
        <w:t xml:space="preserve">dynamic living </w:t>
      </w:r>
      <w:r w:rsidR="00B73FE5">
        <w:rPr>
          <w:color w:val="auto"/>
        </w:rPr>
        <w:t>guidelines</w:t>
      </w:r>
      <w:r w:rsidR="003D0216">
        <w:rPr>
          <w:color w:val="auto"/>
        </w:rPr>
        <w:t xml:space="preserve"> </w:t>
      </w:r>
      <w:r w:rsidR="005E6ED9">
        <w:rPr>
          <w:color w:val="auto"/>
        </w:rPr>
        <w:t xml:space="preserve">that can be </w:t>
      </w:r>
      <w:r w:rsidR="00B73FE5">
        <w:rPr>
          <w:color w:val="auto"/>
        </w:rPr>
        <w:t>embedded</w:t>
      </w:r>
      <w:r w:rsidR="003D0216">
        <w:rPr>
          <w:color w:val="auto"/>
        </w:rPr>
        <w:t xml:space="preserve"> in a range of </w:t>
      </w:r>
      <w:r w:rsidR="00B73FE5">
        <w:rPr>
          <w:color w:val="auto"/>
        </w:rPr>
        <w:t>provider</w:t>
      </w:r>
      <w:r w:rsidR="003D0216">
        <w:rPr>
          <w:color w:val="auto"/>
        </w:rPr>
        <w:t xml:space="preserve"> systems</w:t>
      </w:r>
      <w:r w:rsidR="005E6ED9">
        <w:rPr>
          <w:color w:val="auto"/>
        </w:rPr>
        <w:t xml:space="preserve">. </w:t>
      </w:r>
      <w:r w:rsidR="003D0216">
        <w:rPr>
          <w:color w:val="auto"/>
        </w:rPr>
        <w:t xml:space="preserve">Paul Chrisp </w:t>
      </w:r>
      <w:r w:rsidR="005E6ED9">
        <w:rPr>
          <w:color w:val="auto"/>
        </w:rPr>
        <w:t xml:space="preserve">advised </w:t>
      </w:r>
      <w:r w:rsidR="003D0216">
        <w:rPr>
          <w:color w:val="auto"/>
        </w:rPr>
        <w:t xml:space="preserve">that the extent MAGICapp can meet NICE’s needs is currently </w:t>
      </w:r>
      <w:r w:rsidR="00664887">
        <w:rPr>
          <w:color w:val="auto"/>
        </w:rPr>
        <w:t>being</w:t>
      </w:r>
      <w:r w:rsidR="003D0216">
        <w:rPr>
          <w:color w:val="auto"/>
        </w:rPr>
        <w:t xml:space="preserve"> evaluated and a new Chief Digital Products Officer will join NICE shortly to help progress this work. </w:t>
      </w:r>
    </w:p>
    <w:p w14:paraId="0333F3E5" w14:textId="4B69C3CD" w:rsidR="003D0216" w:rsidRDefault="00501953" w:rsidP="00B15B1B">
      <w:pPr>
        <w:pStyle w:val="Numberedpara"/>
        <w:tabs>
          <w:tab w:val="num" w:pos="-360"/>
        </w:tabs>
        <w:rPr>
          <w:color w:val="auto"/>
        </w:rPr>
      </w:pPr>
      <w:r>
        <w:rPr>
          <w:color w:val="auto"/>
        </w:rPr>
        <w:t xml:space="preserve">Board members noted the </w:t>
      </w:r>
      <w:r w:rsidR="003352B8">
        <w:rPr>
          <w:color w:val="auto"/>
        </w:rPr>
        <w:t xml:space="preserve">increased forecast </w:t>
      </w:r>
      <w:r>
        <w:rPr>
          <w:color w:val="auto"/>
        </w:rPr>
        <w:t xml:space="preserve">underspend and asked whether </w:t>
      </w:r>
      <w:r w:rsidR="00BA443A">
        <w:rPr>
          <w:color w:val="auto"/>
        </w:rPr>
        <w:t xml:space="preserve">any </w:t>
      </w:r>
      <w:r>
        <w:rPr>
          <w:color w:val="auto"/>
        </w:rPr>
        <w:t>aspects of the digital workplace programme could be accelerated to take place before 31 March 2022</w:t>
      </w:r>
      <w:r w:rsidR="00664887">
        <w:rPr>
          <w:color w:val="auto"/>
        </w:rPr>
        <w:t xml:space="preserve">. </w:t>
      </w:r>
      <w:proofErr w:type="gramStart"/>
      <w:r w:rsidR="00664887">
        <w:rPr>
          <w:color w:val="auto"/>
        </w:rPr>
        <w:t>Reflecting on the earlier discussion, there</w:t>
      </w:r>
      <w:proofErr w:type="gramEnd"/>
      <w:r w:rsidR="00664887">
        <w:rPr>
          <w:color w:val="auto"/>
        </w:rPr>
        <w:t xml:space="preserve"> was also a suggestion to </w:t>
      </w:r>
      <w:r w:rsidR="00B73FE5">
        <w:rPr>
          <w:color w:val="auto"/>
        </w:rPr>
        <w:t>consider</w:t>
      </w:r>
      <w:r w:rsidR="00664887">
        <w:rPr>
          <w:color w:val="auto"/>
        </w:rPr>
        <w:t xml:space="preserve"> commissioning </w:t>
      </w:r>
      <w:r w:rsidR="003352B8">
        <w:rPr>
          <w:color w:val="auto"/>
        </w:rPr>
        <w:t xml:space="preserve">a </w:t>
      </w:r>
      <w:r w:rsidR="00664887">
        <w:rPr>
          <w:color w:val="auto"/>
        </w:rPr>
        <w:t xml:space="preserve">short </w:t>
      </w:r>
      <w:r w:rsidR="00B73FE5">
        <w:rPr>
          <w:color w:val="auto"/>
        </w:rPr>
        <w:t>piece</w:t>
      </w:r>
      <w:r w:rsidR="00664887">
        <w:rPr>
          <w:color w:val="auto"/>
        </w:rPr>
        <w:t xml:space="preserve"> of consultancy to help progress the work on the </w:t>
      </w:r>
      <w:r w:rsidR="00B73FE5">
        <w:rPr>
          <w:color w:val="auto"/>
        </w:rPr>
        <w:t>guideline</w:t>
      </w:r>
      <w:r w:rsidR="00664887">
        <w:rPr>
          <w:color w:val="auto"/>
        </w:rPr>
        <w:t xml:space="preserve"> </w:t>
      </w:r>
      <w:r w:rsidR="00B73FE5">
        <w:rPr>
          <w:color w:val="auto"/>
        </w:rPr>
        <w:t>authoring</w:t>
      </w:r>
      <w:r w:rsidR="00664887">
        <w:rPr>
          <w:color w:val="auto"/>
        </w:rPr>
        <w:t xml:space="preserve"> tool. </w:t>
      </w:r>
      <w:r>
        <w:rPr>
          <w:color w:val="auto"/>
        </w:rPr>
        <w:t xml:space="preserve">Jennifer Howells stated that the Executive Team are looking at schemes, including the digital workplace, that could be brought forward from 2022/23, however staff capacity is a limiting </w:t>
      </w:r>
      <w:proofErr w:type="gramStart"/>
      <w:r>
        <w:rPr>
          <w:color w:val="auto"/>
        </w:rPr>
        <w:lastRenderedPageBreak/>
        <w:t>factor</w:t>
      </w:r>
      <w:proofErr w:type="gramEnd"/>
      <w:r w:rsidR="00B15B1B">
        <w:rPr>
          <w:color w:val="auto"/>
        </w:rPr>
        <w:t xml:space="preserve"> and it is likely the underspend may increase. Board </w:t>
      </w:r>
      <w:r w:rsidR="00B73FE5">
        <w:rPr>
          <w:color w:val="auto"/>
        </w:rPr>
        <w:t>members</w:t>
      </w:r>
      <w:r w:rsidR="00B15B1B">
        <w:rPr>
          <w:color w:val="auto"/>
        </w:rPr>
        <w:t xml:space="preserve"> expressed concern about the </w:t>
      </w:r>
      <w:proofErr w:type="gramStart"/>
      <w:r w:rsidR="00B15B1B">
        <w:rPr>
          <w:color w:val="auto"/>
        </w:rPr>
        <w:t>underspend, and</w:t>
      </w:r>
      <w:proofErr w:type="gramEnd"/>
      <w:r w:rsidR="00B15B1B">
        <w:rPr>
          <w:color w:val="auto"/>
        </w:rPr>
        <w:t xml:space="preserve"> highlighted this ha</w:t>
      </w:r>
      <w:r w:rsidR="003352B8">
        <w:rPr>
          <w:color w:val="auto"/>
        </w:rPr>
        <w:t>s</w:t>
      </w:r>
      <w:r w:rsidR="00B15B1B">
        <w:rPr>
          <w:color w:val="auto"/>
        </w:rPr>
        <w:t xml:space="preserve"> been raised as an issue throughout the year. </w:t>
      </w:r>
      <w:r w:rsidR="00B73FE5">
        <w:rPr>
          <w:color w:val="auto"/>
        </w:rPr>
        <w:t>Sharmila</w:t>
      </w:r>
      <w:r w:rsidR="00B15B1B">
        <w:rPr>
          <w:color w:val="auto"/>
        </w:rPr>
        <w:t xml:space="preserve"> Nebhrajani asked Jennifer Howells and the finance team to look at what </w:t>
      </w:r>
      <w:r w:rsidR="00B73FE5">
        <w:rPr>
          <w:color w:val="auto"/>
        </w:rPr>
        <w:t>further</w:t>
      </w:r>
      <w:r w:rsidR="00B15B1B">
        <w:rPr>
          <w:color w:val="auto"/>
        </w:rPr>
        <w:t xml:space="preserve"> action could be taken to avoid a similar underspend in 2022/23 </w:t>
      </w:r>
      <w:r w:rsidR="00B73FE5">
        <w:rPr>
          <w:color w:val="auto"/>
        </w:rPr>
        <w:t>particularly</w:t>
      </w:r>
      <w:r w:rsidR="00B15B1B">
        <w:rPr>
          <w:color w:val="auto"/>
        </w:rPr>
        <w:t xml:space="preserve"> given the likely </w:t>
      </w:r>
      <w:r w:rsidR="00B73FE5">
        <w:rPr>
          <w:color w:val="auto"/>
        </w:rPr>
        <w:t>challenging</w:t>
      </w:r>
      <w:r w:rsidR="00B15B1B">
        <w:rPr>
          <w:color w:val="auto"/>
        </w:rPr>
        <w:t xml:space="preserve"> </w:t>
      </w:r>
      <w:r w:rsidR="00B73FE5">
        <w:rPr>
          <w:color w:val="auto"/>
        </w:rPr>
        <w:t>financial</w:t>
      </w:r>
      <w:r w:rsidR="00B15B1B">
        <w:rPr>
          <w:color w:val="auto"/>
        </w:rPr>
        <w:t xml:space="preserve"> position</w:t>
      </w:r>
      <w:r w:rsidR="00BA443A">
        <w:rPr>
          <w:color w:val="auto"/>
        </w:rPr>
        <w:t xml:space="preserve"> that will constrain investment</w:t>
      </w:r>
      <w:r w:rsidR="00B15B1B">
        <w:rPr>
          <w:color w:val="auto"/>
        </w:rPr>
        <w:t xml:space="preserve">. Gill Leng </w:t>
      </w:r>
      <w:r w:rsidR="00664887">
        <w:rPr>
          <w:color w:val="auto"/>
        </w:rPr>
        <w:t xml:space="preserve">acknowledged that the underspend was </w:t>
      </w:r>
      <w:r w:rsidR="00B73FE5">
        <w:rPr>
          <w:color w:val="auto"/>
        </w:rPr>
        <w:t>disappointing but</w:t>
      </w:r>
      <w:r w:rsidR="00664887">
        <w:rPr>
          <w:color w:val="auto"/>
        </w:rPr>
        <w:t xml:space="preserve"> </w:t>
      </w:r>
      <w:r w:rsidR="00B15B1B">
        <w:rPr>
          <w:color w:val="auto"/>
        </w:rPr>
        <w:t xml:space="preserve">highlighted the </w:t>
      </w:r>
      <w:r w:rsidR="00BA443A">
        <w:rPr>
          <w:color w:val="auto"/>
        </w:rPr>
        <w:t>improvements from previous years when the underspend was higher</w:t>
      </w:r>
      <w:r w:rsidR="00B15B1B">
        <w:rPr>
          <w:color w:val="auto"/>
        </w:rPr>
        <w:t xml:space="preserve">. </w:t>
      </w:r>
    </w:p>
    <w:p w14:paraId="7B8D8340" w14:textId="6FE6FC7F" w:rsidR="00664887" w:rsidRDefault="00664887" w:rsidP="00664887">
      <w:pPr>
        <w:pStyle w:val="Boardactions"/>
      </w:pPr>
      <w:r>
        <w:t>Action: Jennifer Howells</w:t>
      </w:r>
    </w:p>
    <w:p w14:paraId="0B718881" w14:textId="4B0B5B95" w:rsidR="00664887" w:rsidRPr="00B15B1B" w:rsidRDefault="00664887" w:rsidP="00664887">
      <w:pPr>
        <w:pStyle w:val="Numberedpara"/>
      </w:pPr>
      <w:r>
        <w:t>Subject to the above comments and action, the Board noted the report.</w:t>
      </w:r>
    </w:p>
    <w:p w14:paraId="3E2789A9" w14:textId="6058DF5D" w:rsidR="00CA6682" w:rsidRPr="00082B5B" w:rsidRDefault="006D29DD" w:rsidP="006D29DD">
      <w:pPr>
        <w:pStyle w:val="Heading2"/>
        <w:rPr>
          <w:color w:val="000000" w:themeColor="text1"/>
        </w:rPr>
      </w:pPr>
      <w:r w:rsidRPr="006D29DD">
        <w:rPr>
          <w:color w:val="000000" w:themeColor="text1"/>
        </w:rPr>
        <w:t xml:space="preserve">Health </w:t>
      </w:r>
      <w:r>
        <w:rPr>
          <w:color w:val="000000" w:themeColor="text1"/>
        </w:rPr>
        <w:t>t</w:t>
      </w:r>
      <w:r w:rsidRPr="006D29DD">
        <w:rPr>
          <w:color w:val="000000" w:themeColor="text1"/>
        </w:rPr>
        <w:t xml:space="preserve">echnology </w:t>
      </w:r>
      <w:r>
        <w:rPr>
          <w:color w:val="000000" w:themeColor="text1"/>
        </w:rPr>
        <w:t>e</w:t>
      </w:r>
      <w:r w:rsidRPr="006D29DD">
        <w:rPr>
          <w:color w:val="000000" w:themeColor="text1"/>
        </w:rPr>
        <w:t>valuation</w:t>
      </w:r>
      <w:r>
        <w:rPr>
          <w:color w:val="000000" w:themeColor="text1"/>
        </w:rPr>
        <w:t xml:space="preserve"> p</w:t>
      </w:r>
      <w:r w:rsidRPr="006D29DD">
        <w:rPr>
          <w:color w:val="000000" w:themeColor="text1"/>
        </w:rPr>
        <w:t xml:space="preserve">rocess, </w:t>
      </w:r>
      <w:proofErr w:type="gramStart"/>
      <w:r>
        <w:rPr>
          <w:color w:val="000000" w:themeColor="text1"/>
        </w:rPr>
        <w:t>m</w:t>
      </w:r>
      <w:r w:rsidRPr="006D29DD">
        <w:rPr>
          <w:color w:val="000000" w:themeColor="text1"/>
        </w:rPr>
        <w:t>ethods</w:t>
      </w:r>
      <w:proofErr w:type="gramEnd"/>
      <w:r w:rsidRPr="006D29DD">
        <w:rPr>
          <w:color w:val="000000" w:themeColor="text1"/>
        </w:rPr>
        <w:t xml:space="preserve"> and </w:t>
      </w:r>
      <w:r>
        <w:rPr>
          <w:color w:val="000000" w:themeColor="text1"/>
        </w:rPr>
        <w:t>t</w:t>
      </w:r>
      <w:r w:rsidRPr="006D29DD">
        <w:rPr>
          <w:color w:val="000000" w:themeColor="text1"/>
        </w:rPr>
        <w:t xml:space="preserve">opic </w:t>
      </w:r>
      <w:r>
        <w:rPr>
          <w:color w:val="000000" w:themeColor="text1"/>
        </w:rPr>
        <w:t>s</w:t>
      </w:r>
      <w:r w:rsidRPr="006D29DD">
        <w:rPr>
          <w:color w:val="000000" w:themeColor="text1"/>
        </w:rPr>
        <w:t xml:space="preserve">election </w:t>
      </w:r>
      <w:r>
        <w:rPr>
          <w:color w:val="000000" w:themeColor="text1"/>
        </w:rPr>
        <w:t>r</w:t>
      </w:r>
      <w:r w:rsidRPr="006D29DD">
        <w:rPr>
          <w:color w:val="000000" w:themeColor="text1"/>
        </w:rPr>
        <w:t>eview</w:t>
      </w:r>
      <w:r>
        <w:rPr>
          <w:color w:val="000000" w:themeColor="text1"/>
        </w:rPr>
        <w:t>: c</w:t>
      </w:r>
      <w:r w:rsidRPr="006D29DD">
        <w:rPr>
          <w:color w:val="000000" w:themeColor="text1"/>
        </w:rPr>
        <w:t xml:space="preserve">onclusions and final update </w:t>
      </w:r>
      <w:r w:rsidR="00CA6682" w:rsidRPr="00082B5B">
        <w:rPr>
          <w:color w:val="000000" w:themeColor="text1"/>
        </w:rPr>
        <w:t>(item 7)</w:t>
      </w:r>
    </w:p>
    <w:p w14:paraId="12B82E34" w14:textId="1880A8F1" w:rsidR="00BF4EAE" w:rsidRPr="00BF4EAE" w:rsidRDefault="00271F3E" w:rsidP="00BF4EAE">
      <w:pPr>
        <w:pStyle w:val="Numberedpara"/>
        <w:tabs>
          <w:tab w:val="num" w:pos="-360"/>
        </w:tabs>
        <w:rPr>
          <w:color w:val="000000" w:themeColor="text1"/>
        </w:rPr>
      </w:pPr>
      <w:r>
        <w:t xml:space="preserve">Helen Knight presented </w:t>
      </w:r>
      <w:r w:rsidR="006D29DD" w:rsidRPr="006D29DD">
        <w:t>th</w:t>
      </w:r>
      <w:r w:rsidR="006D29DD">
        <w:t>e report that</w:t>
      </w:r>
      <w:r w:rsidR="006D29DD" w:rsidRPr="006D29DD">
        <w:t xml:space="preserve"> outline</w:t>
      </w:r>
      <w:r w:rsidR="006D29DD">
        <w:t>d</w:t>
      </w:r>
      <w:r w:rsidR="006D29DD" w:rsidRPr="006D29DD">
        <w:t xml:space="preserve"> the conclusions from the technology evaluation process, methods and topic selection review</w:t>
      </w:r>
      <w:r w:rsidR="003352B8">
        <w:t xml:space="preserve"> and the proposals for the new topic selection manual and health technology evaluation guidance development manual</w:t>
      </w:r>
      <w:r w:rsidR="006D29DD" w:rsidRPr="006D29DD">
        <w:t>.</w:t>
      </w:r>
      <w:r w:rsidR="002D4F2D">
        <w:t xml:space="preserve"> Th</w:t>
      </w:r>
      <w:r w:rsidR="003352B8">
        <w:t xml:space="preserve">e report </w:t>
      </w:r>
      <w:r w:rsidR="00BA443A">
        <w:t>represented</w:t>
      </w:r>
      <w:r w:rsidR="00BF4EAE">
        <w:t xml:space="preserve"> the culmination of a review that has taken over 2 years</w:t>
      </w:r>
      <w:r w:rsidR="003352B8">
        <w:t xml:space="preserve"> and the</w:t>
      </w:r>
      <w:r w:rsidR="00BF4EAE">
        <w:t xml:space="preserve"> </w:t>
      </w:r>
      <w:r w:rsidR="00B73FE5">
        <w:t>changes</w:t>
      </w:r>
      <w:r w:rsidR="00BF4EAE">
        <w:t xml:space="preserve"> will support earlier patient access</w:t>
      </w:r>
      <w:r w:rsidR="003352B8">
        <w:t>; facilitate</w:t>
      </w:r>
      <w:r w:rsidR="00BF4EAE">
        <w:t xml:space="preserve"> flexible decision</w:t>
      </w:r>
      <w:r w:rsidR="003352B8">
        <w:t>-</w:t>
      </w:r>
      <w:r w:rsidR="00BF4EAE">
        <w:t>making on valu</w:t>
      </w:r>
      <w:r w:rsidR="003352B8">
        <w:t xml:space="preserve">e </w:t>
      </w:r>
      <w:r w:rsidR="00BF4EAE">
        <w:t>for money</w:t>
      </w:r>
      <w:r w:rsidR="003352B8">
        <w:t>; enable</w:t>
      </w:r>
      <w:r w:rsidR="00BF4EAE">
        <w:t xml:space="preserve"> </w:t>
      </w:r>
      <w:r w:rsidR="00B73FE5">
        <w:t>consideration</w:t>
      </w:r>
      <w:r w:rsidR="00BF4EAE">
        <w:t xml:space="preserve"> of a bro</w:t>
      </w:r>
      <w:r w:rsidR="00B73FE5">
        <w:t>a</w:t>
      </w:r>
      <w:r w:rsidR="00BF4EAE">
        <w:t>der evidence base</w:t>
      </w:r>
      <w:r w:rsidR="003352B8">
        <w:t xml:space="preserve">; provide </w:t>
      </w:r>
      <w:r w:rsidR="00BF4EAE">
        <w:t>greater transparency for stakeho</w:t>
      </w:r>
      <w:r w:rsidR="00B73FE5">
        <w:t>ld</w:t>
      </w:r>
      <w:r w:rsidR="00BF4EAE">
        <w:t>ers</w:t>
      </w:r>
      <w:r w:rsidR="003352B8">
        <w:t>;</w:t>
      </w:r>
      <w:r w:rsidR="00BF4EAE">
        <w:t xml:space="preserve"> and enable faster decisions by NICE’s indep</w:t>
      </w:r>
      <w:r w:rsidR="00B73FE5">
        <w:t>en</w:t>
      </w:r>
      <w:r w:rsidR="00BF4EAE">
        <w:t>dent committees. There has been extensive engagement with stakeholders</w:t>
      </w:r>
      <w:r w:rsidR="00BA443A">
        <w:t xml:space="preserve"> </w:t>
      </w:r>
      <w:r w:rsidR="00AE74F2">
        <w:t xml:space="preserve">and the report notes </w:t>
      </w:r>
      <w:r w:rsidR="00BF4EAE">
        <w:t xml:space="preserve">the changes made in response to </w:t>
      </w:r>
      <w:r w:rsidR="00B73FE5">
        <w:t>consultation</w:t>
      </w:r>
      <w:r w:rsidR="00BF4EAE">
        <w:t xml:space="preserve"> feedback</w:t>
      </w:r>
      <w:r w:rsidR="00AE74F2">
        <w:t xml:space="preserve">. </w:t>
      </w:r>
      <w:r w:rsidR="00BA443A">
        <w:t xml:space="preserve">Helen highlighted that the </w:t>
      </w:r>
      <w:r w:rsidR="0099119E">
        <w:t>report</w:t>
      </w:r>
      <w:r w:rsidR="00BF4EAE">
        <w:t xml:space="preserve"> also acknowledges the areas that need more consideration before changes are made to the methods and processes and </w:t>
      </w:r>
      <w:r w:rsidR="00BA443A">
        <w:t xml:space="preserve">confirmed </w:t>
      </w:r>
      <w:r w:rsidR="00BF4EAE">
        <w:t xml:space="preserve">in future </w:t>
      </w:r>
      <w:r w:rsidR="00B73FE5">
        <w:t>th</w:t>
      </w:r>
      <w:r w:rsidR="00BF4EAE">
        <w:t xml:space="preserve">ere will be </w:t>
      </w:r>
      <w:r w:rsidR="00B73FE5">
        <w:t>modular</w:t>
      </w:r>
      <w:r w:rsidR="00BF4EAE">
        <w:t xml:space="preserve"> updates to enable a faster response </w:t>
      </w:r>
      <w:r w:rsidR="00B73FE5">
        <w:t>to</w:t>
      </w:r>
      <w:r w:rsidR="00BF4EAE">
        <w:t xml:space="preserve"> </w:t>
      </w:r>
      <w:r w:rsidR="00B73FE5">
        <w:t>changes</w:t>
      </w:r>
      <w:r w:rsidR="00BF4EAE">
        <w:t xml:space="preserve"> in the environment.</w:t>
      </w:r>
    </w:p>
    <w:p w14:paraId="0FE9B827" w14:textId="6CE0D694" w:rsidR="00A859BB" w:rsidRDefault="00BF4EAE" w:rsidP="00FF4AEE">
      <w:pPr>
        <w:pStyle w:val="Numberedpara"/>
      </w:pPr>
      <w:r>
        <w:t>The Board p</w:t>
      </w:r>
      <w:r w:rsidR="002D4F2D">
        <w:t xml:space="preserve">laced on record </w:t>
      </w:r>
      <w:r>
        <w:t xml:space="preserve">its </w:t>
      </w:r>
      <w:r w:rsidR="002D4F2D">
        <w:t xml:space="preserve">thanks </w:t>
      </w:r>
      <w:r>
        <w:t xml:space="preserve">to the </w:t>
      </w:r>
      <w:r w:rsidR="002D4F2D">
        <w:t>staff involved in this hugely complex piece of work</w:t>
      </w:r>
      <w:r w:rsidR="00692A6F">
        <w:t xml:space="preserve"> and asked about the </w:t>
      </w:r>
      <w:r w:rsidR="00B73FE5">
        <w:t>approach</w:t>
      </w:r>
      <w:r w:rsidR="00692A6F">
        <w:t xml:space="preserve"> for </w:t>
      </w:r>
      <w:r w:rsidR="00B73FE5">
        <w:t>implementing</w:t>
      </w:r>
      <w:r w:rsidR="00692A6F">
        <w:t xml:space="preserve"> the new </w:t>
      </w:r>
      <w:r w:rsidR="00EA5001">
        <w:t>manual</w:t>
      </w:r>
      <w:r w:rsidR="00B82643">
        <w:t>. Helen Knight confirmed</w:t>
      </w:r>
      <w:r w:rsidR="00B82643" w:rsidRPr="00B82643">
        <w:t xml:space="preserve"> </w:t>
      </w:r>
      <w:r w:rsidR="00B82643">
        <w:t>a detailed implementation plan to support smooth and efficient uptake of the updated methods and processes has been developed</w:t>
      </w:r>
      <w:r w:rsidR="00DB0BE6">
        <w:t>, including a detailed</w:t>
      </w:r>
      <w:r w:rsidR="00B82643">
        <w:t xml:space="preserve"> communication plan</w:t>
      </w:r>
      <w:r w:rsidR="00DB0BE6">
        <w:t xml:space="preserve"> and targeted engagement events for key audiences. The new methods and process manual will apply to topics with an </w:t>
      </w:r>
      <w:r w:rsidR="00B73FE5">
        <w:t>invitation</w:t>
      </w:r>
      <w:r w:rsidR="00DB0BE6">
        <w:t xml:space="preserve"> to participate (ITP) issued from 1 </w:t>
      </w:r>
      <w:r w:rsidR="00B73FE5">
        <w:t>February</w:t>
      </w:r>
      <w:r w:rsidR="00DB0BE6">
        <w:t xml:space="preserve"> 2022, but some aspects of the new processes can </w:t>
      </w:r>
      <w:r w:rsidR="00B73FE5">
        <w:t>potentially</w:t>
      </w:r>
      <w:r w:rsidR="00DB0BE6">
        <w:t xml:space="preserve"> be used for topics with</w:t>
      </w:r>
      <w:r w:rsidR="0099119E">
        <w:t xml:space="preserve"> an earlier</w:t>
      </w:r>
      <w:r w:rsidR="00DB0BE6">
        <w:t xml:space="preserve"> ITP </w:t>
      </w:r>
      <w:r w:rsidR="0099119E">
        <w:t xml:space="preserve">as </w:t>
      </w:r>
      <w:r w:rsidR="00DB0BE6">
        <w:t>the</w:t>
      </w:r>
      <w:r w:rsidR="0099119E">
        <w:t>se</w:t>
      </w:r>
      <w:r w:rsidR="00DB0BE6">
        <w:t xml:space="preserve"> </w:t>
      </w:r>
      <w:r w:rsidR="00B73FE5">
        <w:t>updates</w:t>
      </w:r>
      <w:r w:rsidR="00DB0BE6">
        <w:t xml:space="preserve"> to the manual </w:t>
      </w:r>
      <w:r w:rsidR="00B73FE5">
        <w:t>reflect</w:t>
      </w:r>
      <w:r w:rsidR="00DB0BE6">
        <w:t xml:space="preserve"> process</w:t>
      </w:r>
      <w:r w:rsidR="0099119E">
        <w:t xml:space="preserve"> changes </w:t>
      </w:r>
      <w:r w:rsidR="00DB0BE6">
        <w:t xml:space="preserve">that </w:t>
      </w:r>
      <w:r w:rsidR="00B73FE5">
        <w:t>are</w:t>
      </w:r>
      <w:r w:rsidR="00DB0BE6">
        <w:t xml:space="preserve"> </w:t>
      </w:r>
      <w:r w:rsidR="00B73FE5">
        <w:t>already</w:t>
      </w:r>
      <w:r w:rsidR="00DB0BE6">
        <w:t xml:space="preserve"> in place. In response to a question from the Board, Helen confirmed that </w:t>
      </w:r>
      <w:r w:rsidR="00A859BB">
        <w:t>training w</w:t>
      </w:r>
      <w:r w:rsidR="0099119E">
        <w:t xml:space="preserve">ill </w:t>
      </w:r>
      <w:r w:rsidR="00A859BB">
        <w:t xml:space="preserve">be provided to the appeal panel </w:t>
      </w:r>
      <w:r w:rsidR="006373A1">
        <w:t xml:space="preserve">members </w:t>
      </w:r>
      <w:r w:rsidR="00A859BB">
        <w:t xml:space="preserve">and other key stakeholders on the new manuals, </w:t>
      </w:r>
      <w:proofErr w:type="gramStart"/>
      <w:r w:rsidR="00A859BB">
        <w:t>and also</w:t>
      </w:r>
      <w:proofErr w:type="gramEnd"/>
      <w:r w:rsidR="00A859BB">
        <w:t xml:space="preserve"> clarity would be provided to the appeal panel on which </w:t>
      </w:r>
      <w:r w:rsidR="00B73FE5">
        <w:t>methods</w:t>
      </w:r>
      <w:r w:rsidR="00A859BB">
        <w:t xml:space="preserve"> and process had been used for </w:t>
      </w:r>
      <w:r w:rsidR="0099119E">
        <w:t xml:space="preserve">any </w:t>
      </w:r>
      <w:r w:rsidR="00B73FE5">
        <w:t>technology</w:t>
      </w:r>
      <w:r w:rsidR="00A859BB">
        <w:t xml:space="preserve"> appraisal subject to appeal. In </w:t>
      </w:r>
      <w:r w:rsidR="00B73FE5">
        <w:t>response</w:t>
      </w:r>
      <w:r w:rsidR="00A859BB">
        <w:t xml:space="preserve"> to a question from the Board, Helen confirmed </w:t>
      </w:r>
      <w:r w:rsidR="0099119E">
        <w:t xml:space="preserve">information would be shared across </w:t>
      </w:r>
      <w:r w:rsidR="006373A1">
        <w:t xml:space="preserve">the </w:t>
      </w:r>
      <w:r w:rsidR="0099119E">
        <w:t>committee</w:t>
      </w:r>
      <w:r w:rsidR="006373A1">
        <w:t>s</w:t>
      </w:r>
      <w:r w:rsidR="0099119E">
        <w:t xml:space="preserve"> and </w:t>
      </w:r>
      <w:r w:rsidR="008F1C84">
        <w:t xml:space="preserve">technical teams to seek to ensure consistent application of </w:t>
      </w:r>
      <w:r w:rsidR="00A859BB">
        <w:t xml:space="preserve">the new flexibilities in the manual. </w:t>
      </w:r>
    </w:p>
    <w:p w14:paraId="3ED6C1CB" w14:textId="32CE2A36" w:rsidR="008F1C84" w:rsidRDefault="008F1C84" w:rsidP="00FF4AEE">
      <w:pPr>
        <w:pStyle w:val="Numberedpara"/>
      </w:pPr>
      <w:r>
        <w:t>A question was raised about the extent the changes address the challenge of multimorbidity.</w:t>
      </w:r>
      <w:r w:rsidR="00A859BB">
        <w:t xml:space="preserve"> </w:t>
      </w:r>
      <w:r>
        <w:t xml:space="preserve">In response, it was noted that multimorbidity is challenging to </w:t>
      </w:r>
      <w:r>
        <w:lastRenderedPageBreak/>
        <w:t xml:space="preserve">consider as individual technologies are usually focused on a specific population. This though </w:t>
      </w:r>
      <w:r w:rsidR="006373A1">
        <w:t xml:space="preserve">is </w:t>
      </w:r>
      <w:r>
        <w:t>an area for further consideration and links to how technology appraisals can fit in</w:t>
      </w:r>
      <w:r w:rsidR="006373A1">
        <w:t>to</w:t>
      </w:r>
      <w:r>
        <w:t xml:space="preserve"> pathways and NICE guidelines. </w:t>
      </w:r>
    </w:p>
    <w:p w14:paraId="3658948B" w14:textId="61392FAC" w:rsidR="00B82643" w:rsidRDefault="00AE74F2" w:rsidP="00FF4AEE">
      <w:pPr>
        <w:pStyle w:val="Numberedpara"/>
      </w:pPr>
      <w:r>
        <w:t>Board members highlighted t</w:t>
      </w:r>
      <w:r w:rsidR="00A859BB">
        <w:t xml:space="preserve">he importance of evaluating the impact of the new severity modifier to ensure this is delivering the intended outcome </w:t>
      </w:r>
      <w:r w:rsidR="00B73FE5">
        <w:t>and</w:t>
      </w:r>
      <w:r w:rsidR="00A859BB">
        <w:t xml:space="preserve"> reflects societal values</w:t>
      </w:r>
      <w:r>
        <w:t xml:space="preserve">. </w:t>
      </w:r>
      <w:r w:rsidR="008F1C84">
        <w:t>I</w:t>
      </w:r>
      <w:r w:rsidR="006373A1">
        <w:t>a</w:t>
      </w:r>
      <w:r w:rsidR="008F1C84">
        <w:t xml:space="preserve">n </w:t>
      </w:r>
      <w:r w:rsidR="006373A1">
        <w:t xml:space="preserve">Watson </w:t>
      </w:r>
      <w:r w:rsidR="008F1C84">
        <w:t xml:space="preserve">confirmed that </w:t>
      </w:r>
      <w:r w:rsidR="00B448F0">
        <w:t xml:space="preserve">the team will review how the severity </w:t>
      </w:r>
      <w:r w:rsidR="00B73FE5">
        <w:t>modifier</w:t>
      </w:r>
      <w:r w:rsidR="00B448F0">
        <w:t xml:space="preserve"> is working in practice</w:t>
      </w:r>
      <w:r w:rsidR="008F1C84">
        <w:t xml:space="preserve"> over the first year</w:t>
      </w:r>
      <w:r w:rsidR="00B448F0">
        <w:t xml:space="preserve">. </w:t>
      </w:r>
      <w:r w:rsidR="005B5A8F">
        <w:t>W</w:t>
      </w:r>
      <w:r w:rsidR="008F1C84">
        <w:t>hile t</w:t>
      </w:r>
      <w:r w:rsidR="00B448F0">
        <w:t xml:space="preserve">here is evidence that society </w:t>
      </w:r>
      <w:r w:rsidR="00B73FE5">
        <w:t>values</w:t>
      </w:r>
      <w:r w:rsidR="00B448F0">
        <w:t xml:space="preserve"> the impact of </w:t>
      </w:r>
      <w:r w:rsidR="00B73FE5">
        <w:t>severity</w:t>
      </w:r>
      <w:r w:rsidR="00B448F0">
        <w:t xml:space="preserve">, </w:t>
      </w:r>
      <w:r w:rsidR="005B5A8F">
        <w:t xml:space="preserve">it is not clear </w:t>
      </w:r>
      <w:r w:rsidR="00B448F0">
        <w:t xml:space="preserve">how much </w:t>
      </w:r>
      <w:r w:rsidR="00B73FE5">
        <w:t>weighting</w:t>
      </w:r>
      <w:r w:rsidR="00B448F0">
        <w:t xml:space="preserve"> </w:t>
      </w:r>
      <w:r w:rsidR="00C6059A">
        <w:t>this</w:t>
      </w:r>
      <w:r w:rsidR="00B448F0">
        <w:t xml:space="preserve"> </w:t>
      </w:r>
      <w:r w:rsidR="00C6059A">
        <w:t>should</w:t>
      </w:r>
      <w:r w:rsidR="00B448F0">
        <w:t xml:space="preserve"> be </w:t>
      </w:r>
      <w:r w:rsidR="00B73FE5">
        <w:t>given</w:t>
      </w:r>
      <w:r w:rsidR="00B448F0">
        <w:t>, so further research</w:t>
      </w:r>
      <w:r w:rsidR="005B5A8F">
        <w:t xml:space="preserve"> would be helpful</w:t>
      </w:r>
      <w:r w:rsidR="00B448F0">
        <w:t xml:space="preserve">. </w:t>
      </w:r>
    </w:p>
    <w:p w14:paraId="2BF4F822" w14:textId="77777777" w:rsidR="006D29DD" w:rsidRDefault="006D29DD" w:rsidP="006D29DD">
      <w:pPr>
        <w:pStyle w:val="Numberedpara"/>
        <w:rPr>
          <w:color w:val="000000" w:themeColor="text1"/>
        </w:rPr>
      </w:pPr>
      <w:r>
        <w:rPr>
          <w:color w:val="000000" w:themeColor="text1"/>
        </w:rPr>
        <w:t xml:space="preserve">The Board: </w:t>
      </w:r>
    </w:p>
    <w:p w14:paraId="1DB73435" w14:textId="74DC0F66" w:rsidR="006D29DD" w:rsidRPr="006D29DD" w:rsidRDefault="006D29DD" w:rsidP="008301C6">
      <w:pPr>
        <w:pStyle w:val="Numberedpara"/>
        <w:numPr>
          <w:ilvl w:val="1"/>
          <w:numId w:val="2"/>
        </w:numPr>
        <w:tabs>
          <w:tab w:val="clear" w:pos="360"/>
        </w:tabs>
        <w:ind w:left="993" w:hanging="426"/>
      </w:pPr>
      <w:r>
        <w:t>S</w:t>
      </w:r>
      <w:r w:rsidRPr="006D29DD">
        <w:t>upport</w:t>
      </w:r>
      <w:r>
        <w:t>ed</w:t>
      </w:r>
      <w:r w:rsidRPr="006D29DD">
        <w:t xml:space="preserve"> the final conclusions for topic selection, processes and methods detailed in the report.</w:t>
      </w:r>
    </w:p>
    <w:p w14:paraId="185A9313" w14:textId="4D703178" w:rsidR="006D29DD" w:rsidRPr="006D29DD" w:rsidRDefault="006D29DD" w:rsidP="008301C6">
      <w:pPr>
        <w:pStyle w:val="Numberedpara"/>
        <w:numPr>
          <w:ilvl w:val="1"/>
          <w:numId w:val="2"/>
        </w:numPr>
        <w:tabs>
          <w:tab w:val="clear" w:pos="360"/>
        </w:tabs>
        <w:ind w:left="993" w:hanging="426"/>
      </w:pPr>
      <w:r w:rsidRPr="006D29DD">
        <w:t>Approve</w:t>
      </w:r>
      <w:r>
        <w:t>d</w:t>
      </w:r>
      <w:r w:rsidRPr="006D29DD">
        <w:t xml:space="preserve"> publication of the final topic selection and health technology evaluation guidance development manuals and support</w:t>
      </w:r>
      <w:r w:rsidR="00476B1F">
        <w:t>ed</w:t>
      </w:r>
      <w:r w:rsidRPr="006D29DD">
        <w:t xml:space="preserve"> implementation from 1 February 2022</w:t>
      </w:r>
      <w:r w:rsidR="00476B1F">
        <w:t xml:space="preserve"> in line with the approach in the report</w:t>
      </w:r>
      <w:r w:rsidRPr="006D29DD">
        <w:t>.</w:t>
      </w:r>
    </w:p>
    <w:p w14:paraId="466AC505" w14:textId="6EB5AB0F" w:rsidR="00CA6682" w:rsidRPr="00082B5B" w:rsidRDefault="00271F3E" w:rsidP="00CA6682">
      <w:pPr>
        <w:pStyle w:val="Heading2"/>
        <w:rPr>
          <w:color w:val="000000" w:themeColor="text1"/>
        </w:rPr>
      </w:pPr>
      <w:r>
        <w:rPr>
          <w:color w:val="000000" w:themeColor="text1"/>
        </w:rPr>
        <w:t>Annual equality report</w:t>
      </w:r>
      <w:r w:rsidR="00CA6682" w:rsidRPr="00082B5B">
        <w:rPr>
          <w:color w:val="000000" w:themeColor="text1"/>
        </w:rPr>
        <w:t xml:space="preserve"> (item 8)</w:t>
      </w:r>
    </w:p>
    <w:p w14:paraId="15508410" w14:textId="0A2E8A25" w:rsidR="00271F3E" w:rsidRPr="00051878" w:rsidRDefault="00271F3E" w:rsidP="00833223">
      <w:pPr>
        <w:pStyle w:val="Numberedpara"/>
      </w:pPr>
      <w:r>
        <w:t>Jennifer Howells</w:t>
      </w:r>
      <w:r w:rsidR="0076373A">
        <w:t>, Hilary Baker, Grace Marguerie and Nicola Tyson</w:t>
      </w:r>
      <w:r>
        <w:t xml:space="preserve"> presented the annual equality report that outlined progress with </w:t>
      </w:r>
      <w:r w:rsidR="0076373A">
        <w:t xml:space="preserve">NICE’s </w:t>
      </w:r>
      <w:r>
        <w:t xml:space="preserve">equality </w:t>
      </w:r>
      <w:r w:rsidR="00B73FE5">
        <w:t>objectives and</w:t>
      </w:r>
      <w:r w:rsidR="0076373A">
        <w:t xml:space="preserve"> provided information on </w:t>
      </w:r>
      <w:r w:rsidR="008D00AD">
        <w:t>equality issues relating to guidance development and the workforce</w:t>
      </w:r>
      <w:r w:rsidR="006373A1">
        <w:t xml:space="preserve"> in 2020/21</w:t>
      </w:r>
      <w:r w:rsidR="008D00AD">
        <w:t xml:space="preserve">, </w:t>
      </w:r>
      <w:r w:rsidR="005B5A8F">
        <w:t xml:space="preserve">including </w:t>
      </w:r>
      <w:r w:rsidR="008D00AD">
        <w:t xml:space="preserve">a summary of the </w:t>
      </w:r>
      <w:r w:rsidR="008D00AD" w:rsidRPr="008D00AD">
        <w:rPr>
          <w:color w:val="000000" w:themeColor="text1"/>
        </w:rPr>
        <w:t>data for the Workforce Race Equality Standard (WRES) and Workforce Disability Equality Standards (WDES).</w:t>
      </w:r>
      <w:r w:rsidR="0076373A">
        <w:rPr>
          <w:color w:val="000000" w:themeColor="text1"/>
        </w:rPr>
        <w:t xml:space="preserve"> Jennifer noted that in places the data in the report is uncomfortable </w:t>
      </w:r>
      <w:r w:rsidR="006373A1">
        <w:rPr>
          <w:color w:val="000000" w:themeColor="text1"/>
        </w:rPr>
        <w:t xml:space="preserve">reading </w:t>
      </w:r>
      <w:r w:rsidR="0076373A">
        <w:rPr>
          <w:color w:val="000000" w:themeColor="text1"/>
        </w:rPr>
        <w:t xml:space="preserve">and not acceptable. </w:t>
      </w:r>
      <w:r w:rsidR="006373A1">
        <w:rPr>
          <w:color w:val="000000" w:themeColor="text1"/>
        </w:rPr>
        <w:t>The report covers the period 2020/21 and therefore does not reflect much of the action in recent months to deliver the current equality objectives that were agreed by the Board in November 2020. O</w:t>
      </w:r>
      <w:r w:rsidR="0076373A">
        <w:rPr>
          <w:color w:val="000000" w:themeColor="text1"/>
        </w:rPr>
        <w:t xml:space="preserve">ver the last year foundations have been set for a more </w:t>
      </w:r>
      <w:r w:rsidR="0066471A">
        <w:rPr>
          <w:color w:val="000000" w:themeColor="text1"/>
        </w:rPr>
        <w:t>inclusive</w:t>
      </w:r>
      <w:r w:rsidR="0076373A">
        <w:rPr>
          <w:color w:val="000000" w:themeColor="text1"/>
        </w:rPr>
        <w:t xml:space="preserve"> and diverse organisation, which </w:t>
      </w:r>
      <w:r w:rsidR="0066471A">
        <w:rPr>
          <w:color w:val="000000" w:themeColor="text1"/>
        </w:rPr>
        <w:t>should</w:t>
      </w:r>
      <w:r w:rsidR="0076373A">
        <w:rPr>
          <w:color w:val="000000" w:themeColor="text1"/>
        </w:rPr>
        <w:t xml:space="preserve"> start to show an impact in next year’s report. </w:t>
      </w:r>
      <w:r w:rsidR="0066471A">
        <w:rPr>
          <w:color w:val="000000" w:themeColor="text1"/>
        </w:rPr>
        <w:t xml:space="preserve">Jennifer, Hilary, </w:t>
      </w:r>
      <w:proofErr w:type="gramStart"/>
      <w:r w:rsidR="0066471A">
        <w:rPr>
          <w:color w:val="000000" w:themeColor="text1"/>
        </w:rPr>
        <w:t>Grace</w:t>
      </w:r>
      <w:proofErr w:type="gramEnd"/>
      <w:r w:rsidR="0066471A">
        <w:rPr>
          <w:color w:val="000000" w:themeColor="text1"/>
        </w:rPr>
        <w:t xml:space="preserve"> and Nicola highlighted a range of activities underway, including the listening events and </w:t>
      </w:r>
      <w:r w:rsidR="00B73FE5">
        <w:rPr>
          <w:color w:val="000000" w:themeColor="text1"/>
        </w:rPr>
        <w:t>surveys</w:t>
      </w:r>
      <w:r w:rsidR="0066471A">
        <w:rPr>
          <w:color w:val="000000" w:themeColor="text1"/>
        </w:rPr>
        <w:t xml:space="preserve"> to gather feedback from committee members with the aim of ensuring more </w:t>
      </w:r>
      <w:r w:rsidR="00B73FE5">
        <w:rPr>
          <w:color w:val="000000" w:themeColor="text1"/>
        </w:rPr>
        <w:t>diverse</w:t>
      </w:r>
      <w:r w:rsidR="0066471A">
        <w:rPr>
          <w:color w:val="000000" w:themeColor="text1"/>
        </w:rPr>
        <w:t xml:space="preserve"> committee membership; and the work to attract and develop staff, through targeted development programmes</w:t>
      </w:r>
      <w:r w:rsidR="00051878">
        <w:rPr>
          <w:color w:val="000000" w:themeColor="text1"/>
        </w:rPr>
        <w:t>, staff networks, and reviewing the recruitment process.</w:t>
      </w:r>
      <w:r w:rsidR="0066471A">
        <w:rPr>
          <w:color w:val="000000" w:themeColor="text1"/>
        </w:rPr>
        <w:t xml:space="preserve"> </w:t>
      </w:r>
    </w:p>
    <w:p w14:paraId="761A3B5D" w14:textId="5B7EFBB6" w:rsidR="00051878" w:rsidRPr="008301C6" w:rsidRDefault="00CC752F" w:rsidP="00833223">
      <w:pPr>
        <w:pStyle w:val="Numberedpara"/>
      </w:pPr>
      <w:r>
        <w:rPr>
          <w:color w:val="000000" w:themeColor="text1"/>
        </w:rPr>
        <w:t xml:space="preserve">The Board noted the areas for improvement identified in the report and supported the work underway and planned. The Board discussed the diversity of the </w:t>
      </w:r>
      <w:r w:rsidR="00B73FE5">
        <w:rPr>
          <w:color w:val="000000" w:themeColor="text1"/>
        </w:rPr>
        <w:t>committees</w:t>
      </w:r>
      <w:r>
        <w:rPr>
          <w:color w:val="000000" w:themeColor="text1"/>
        </w:rPr>
        <w:t xml:space="preserve"> that develop NICE guidance and noted that the non-d</w:t>
      </w:r>
      <w:r w:rsidR="00B73FE5">
        <w:rPr>
          <w:color w:val="000000" w:themeColor="text1"/>
        </w:rPr>
        <w:t xml:space="preserve">isclosure </w:t>
      </w:r>
      <w:r>
        <w:rPr>
          <w:color w:val="000000" w:themeColor="text1"/>
        </w:rPr>
        <w:t xml:space="preserve">rates make it harder to get an accurate </w:t>
      </w:r>
      <w:r w:rsidR="00B73FE5">
        <w:rPr>
          <w:color w:val="000000" w:themeColor="text1"/>
        </w:rPr>
        <w:t>insight</w:t>
      </w:r>
      <w:r>
        <w:rPr>
          <w:color w:val="000000" w:themeColor="text1"/>
        </w:rPr>
        <w:t xml:space="preserve"> into the </w:t>
      </w:r>
      <w:r w:rsidR="00B73FE5">
        <w:rPr>
          <w:color w:val="000000" w:themeColor="text1"/>
        </w:rPr>
        <w:t>composition</w:t>
      </w:r>
      <w:r>
        <w:rPr>
          <w:color w:val="000000" w:themeColor="text1"/>
        </w:rPr>
        <w:t xml:space="preserve"> of the committees and areas of </w:t>
      </w:r>
      <w:r w:rsidR="00B73FE5">
        <w:rPr>
          <w:color w:val="000000" w:themeColor="text1"/>
        </w:rPr>
        <w:t>underrepresentation</w:t>
      </w:r>
      <w:r>
        <w:rPr>
          <w:color w:val="000000" w:themeColor="text1"/>
        </w:rPr>
        <w:t xml:space="preserve">. It was therefore suggested that information is provided </w:t>
      </w:r>
      <w:r w:rsidR="009F23AC">
        <w:rPr>
          <w:color w:val="000000" w:themeColor="text1"/>
        </w:rPr>
        <w:t xml:space="preserve">to current and </w:t>
      </w:r>
      <w:r w:rsidR="005B5A8F">
        <w:rPr>
          <w:color w:val="000000" w:themeColor="text1"/>
        </w:rPr>
        <w:t xml:space="preserve">potential </w:t>
      </w:r>
      <w:r w:rsidR="009F23AC">
        <w:rPr>
          <w:color w:val="000000" w:themeColor="text1"/>
        </w:rPr>
        <w:t xml:space="preserve">future committee members on how the data is used and why it is important, </w:t>
      </w:r>
      <w:proofErr w:type="gramStart"/>
      <w:r w:rsidR="009F23AC">
        <w:rPr>
          <w:color w:val="000000" w:themeColor="text1"/>
        </w:rPr>
        <w:t xml:space="preserve">in </w:t>
      </w:r>
      <w:r w:rsidR="00B73FE5">
        <w:rPr>
          <w:color w:val="000000" w:themeColor="text1"/>
        </w:rPr>
        <w:t>order</w:t>
      </w:r>
      <w:r w:rsidR="009F23AC">
        <w:rPr>
          <w:color w:val="000000" w:themeColor="text1"/>
        </w:rPr>
        <w:t xml:space="preserve"> to</w:t>
      </w:r>
      <w:proofErr w:type="gramEnd"/>
      <w:r w:rsidR="009F23AC">
        <w:rPr>
          <w:color w:val="000000" w:themeColor="text1"/>
        </w:rPr>
        <w:t xml:space="preserve"> encourage higher disclosure rates. It was noted that 13% of the committee member </w:t>
      </w:r>
      <w:r w:rsidR="00B73FE5">
        <w:rPr>
          <w:color w:val="000000" w:themeColor="text1"/>
        </w:rPr>
        <w:t>appointees</w:t>
      </w:r>
      <w:r w:rsidR="009F23AC">
        <w:rPr>
          <w:color w:val="000000" w:themeColor="text1"/>
        </w:rPr>
        <w:t xml:space="preserve"> </w:t>
      </w:r>
      <w:r w:rsidR="00B73FE5">
        <w:rPr>
          <w:color w:val="000000" w:themeColor="text1"/>
        </w:rPr>
        <w:t>disclosed</w:t>
      </w:r>
      <w:r w:rsidR="009F23AC">
        <w:rPr>
          <w:color w:val="000000" w:themeColor="text1"/>
        </w:rPr>
        <w:t xml:space="preserve"> they were from a black, Asian and minority ethnic background. While this is consistent with the overall UK population it was noted that the NHS workforce, from which </w:t>
      </w:r>
      <w:proofErr w:type="gramStart"/>
      <w:r w:rsidR="009F23AC">
        <w:rPr>
          <w:color w:val="000000" w:themeColor="text1"/>
        </w:rPr>
        <w:t>a number of</w:t>
      </w:r>
      <w:proofErr w:type="gramEnd"/>
      <w:r w:rsidR="009F23AC">
        <w:rPr>
          <w:color w:val="000000" w:themeColor="text1"/>
        </w:rPr>
        <w:t xml:space="preserve"> NICE committee members are drawn, </w:t>
      </w:r>
      <w:r w:rsidR="006373A1">
        <w:rPr>
          <w:color w:val="000000" w:themeColor="text1"/>
        </w:rPr>
        <w:t xml:space="preserve">is more diverse than the overall population </w:t>
      </w:r>
      <w:r w:rsidR="009F23AC">
        <w:rPr>
          <w:color w:val="000000" w:themeColor="text1"/>
        </w:rPr>
        <w:t xml:space="preserve">and therefore NICE should continue to </w:t>
      </w:r>
      <w:r w:rsidR="009F23AC">
        <w:rPr>
          <w:color w:val="000000" w:themeColor="text1"/>
        </w:rPr>
        <w:lastRenderedPageBreak/>
        <w:t>seek more diversity on the committees</w:t>
      </w:r>
      <w:r w:rsidR="00E24D81">
        <w:rPr>
          <w:color w:val="000000" w:themeColor="text1"/>
        </w:rPr>
        <w:t xml:space="preserve"> to reflect that higher benchmark</w:t>
      </w:r>
      <w:r w:rsidR="009F23AC">
        <w:rPr>
          <w:color w:val="000000" w:themeColor="text1"/>
        </w:rPr>
        <w:t xml:space="preserve">. There was also encouragement to look at diversity more broadly, </w:t>
      </w:r>
      <w:proofErr w:type="gramStart"/>
      <w:r w:rsidR="009F23AC">
        <w:rPr>
          <w:color w:val="000000" w:themeColor="text1"/>
        </w:rPr>
        <w:t>in particular to</w:t>
      </w:r>
      <w:proofErr w:type="gramEnd"/>
      <w:r w:rsidR="009F23AC">
        <w:rPr>
          <w:color w:val="000000" w:themeColor="text1"/>
        </w:rPr>
        <w:t xml:space="preserve"> seek socio-economic diversity. In response</w:t>
      </w:r>
      <w:r w:rsidR="005B5A8F">
        <w:rPr>
          <w:color w:val="000000" w:themeColor="text1"/>
        </w:rPr>
        <w:t>,</w:t>
      </w:r>
      <w:r w:rsidR="009F23AC">
        <w:rPr>
          <w:color w:val="000000" w:themeColor="text1"/>
        </w:rPr>
        <w:t xml:space="preserve"> it was noted </w:t>
      </w:r>
      <w:r w:rsidR="000D2737">
        <w:rPr>
          <w:color w:val="000000" w:themeColor="text1"/>
        </w:rPr>
        <w:t xml:space="preserve">that </w:t>
      </w:r>
      <w:r w:rsidR="009F23AC">
        <w:rPr>
          <w:color w:val="000000" w:themeColor="text1"/>
        </w:rPr>
        <w:t xml:space="preserve">the working group looking at the feedback from the committee </w:t>
      </w:r>
      <w:r w:rsidR="000D2737">
        <w:rPr>
          <w:color w:val="000000" w:themeColor="text1"/>
        </w:rPr>
        <w:t xml:space="preserve">member listening events and surveys will consider this issue, and it </w:t>
      </w:r>
      <w:r w:rsidR="005B5A8F">
        <w:rPr>
          <w:color w:val="000000" w:themeColor="text1"/>
        </w:rPr>
        <w:t xml:space="preserve">is </w:t>
      </w:r>
      <w:r w:rsidR="000D2737">
        <w:rPr>
          <w:color w:val="000000" w:themeColor="text1"/>
        </w:rPr>
        <w:t xml:space="preserve">also </w:t>
      </w:r>
      <w:r w:rsidR="00BD1228">
        <w:rPr>
          <w:color w:val="000000" w:themeColor="text1"/>
        </w:rPr>
        <w:t xml:space="preserve">related </w:t>
      </w:r>
      <w:r w:rsidR="000D2737">
        <w:rPr>
          <w:color w:val="000000" w:themeColor="text1"/>
        </w:rPr>
        <w:t xml:space="preserve">to the reimbursement </w:t>
      </w:r>
      <w:r w:rsidR="00B73FE5">
        <w:rPr>
          <w:color w:val="000000" w:themeColor="text1"/>
        </w:rPr>
        <w:t>arrangements</w:t>
      </w:r>
      <w:r w:rsidR="000D2737">
        <w:rPr>
          <w:color w:val="000000" w:themeColor="text1"/>
        </w:rPr>
        <w:t xml:space="preserve"> for lay members, which will be reviewed. In relation to workforce, the HR team are looking at how to build links with the local population, drawing on the opportunity presented by the </w:t>
      </w:r>
      <w:r w:rsidR="005B5A8F">
        <w:rPr>
          <w:color w:val="000000" w:themeColor="text1"/>
        </w:rPr>
        <w:t xml:space="preserve">relocation of the </w:t>
      </w:r>
      <w:r w:rsidR="000D2737">
        <w:rPr>
          <w:color w:val="000000" w:themeColor="text1"/>
        </w:rPr>
        <w:t xml:space="preserve">London office to Stratford, </w:t>
      </w:r>
      <w:proofErr w:type="gramStart"/>
      <w:r w:rsidR="000D2737">
        <w:rPr>
          <w:color w:val="000000" w:themeColor="text1"/>
        </w:rPr>
        <w:t>and also</w:t>
      </w:r>
      <w:proofErr w:type="gramEnd"/>
      <w:r w:rsidR="000D2737">
        <w:rPr>
          <w:color w:val="000000" w:themeColor="text1"/>
        </w:rPr>
        <w:t xml:space="preserve"> ensuring person specifications do not </w:t>
      </w:r>
      <w:r w:rsidR="00B73FE5">
        <w:rPr>
          <w:color w:val="000000" w:themeColor="text1"/>
        </w:rPr>
        <w:t>inappropriately</w:t>
      </w:r>
      <w:r w:rsidR="000D2737">
        <w:rPr>
          <w:color w:val="000000" w:themeColor="text1"/>
        </w:rPr>
        <w:t xml:space="preserve"> restrict the field of candidates.</w:t>
      </w:r>
    </w:p>
    <w:p w14:paraId="0F0A0A9B" w14:textId="539FAEC7" w:rsidR="008301C6" w:rsidRDefault="008301C6" w:rsidP="00A200BF">
      <w:pPr>
        <w:pStyle w:val="Numberedpara"/>
      </w:pPr>
      <w:r>
        <w:t>The Board approved the report for publication</w:t>
      </w:r>
      <w:r w:rsidR="000D2737">
        <w:t xml:space="preserve"> and supported the actions and priorities outlined in the report</w:t>
      </w:r>
      <w:r>
        <w:t xml:space="preserve">. </w:t>
      </w:r>
    </w:p>
    <w:p w14:paraId="7D1E6620" w14:textId="49F8EA72" w:rsidR="00CA6682" w:rsidRPr="00082B5B" w:rsidRDefault="00D555F5" w:rsidP="00CA6682">
      <w:pPr>
        <w:pStyle w:val="Heading2"/>
        <w:rPr>
          <w:color w:val="000000" w:themeColor="text1"/>
        </w:rPr>
      </w:pPr>
      <w:r>
        <w:rPr>
          <w:color w:val="000000" w:themeColor="text1"/>
        </w:rPr>
        <w:t xml:space="preserve">NICE impact report: </w:t>
      </w:r>
      <w:r w:rsidR="008D00AD">
        <w:rPr>
          <w:color w:val="000000" w:themeColor="text1"/>
        </w:rPr>
        <w:t>arthritis</w:t>
      </w:r>
      <w:r w:rsidR="004946A3" w:rsidRPr="00082B5B">
        <w:rPr>
          <w:color w:val="000000" w:themeColor="text1"/>
        </w:rPr>
        <w:t xml:space="preserve"> (item </w:t>
      </w:r>
      <w:r w:rsidR="008D00AD">
        <w:rPr>
          <w:color w:val="000000" w:themeColor="text1"/>
        </w:rPr>
        <w:t>9</w:t>
      </w:r>
      <w:r w:rsidR="004946A3" w:rsidRPr="00082B5B">
        <w:rPr>
          <w:color w:val="000000" w:themeColor="text1"/>
        </w:rPr>
        <w:t>)</w:t>
      </w:r>
    </w:p>
    <w:p w14:paraId="7993BD5C" w14:textId="035402D6" w:rsidR="004946A3" w:rsidRPr="00291423" w:rsidRDefault="00D555F5" w:rsidP="008E2E3B">
      <w:pPr>
        <w:pStyle w:val="Numberedpara"/>
      </w:pPr>
      <w:r>
        <w:t xml:space="preserve">Judith Richardson presented the report that outlined how NICE’s evidence-based guidance is being used to help improve outcomes </w:t>
      </w:r>
      <w:r w:rsidR="008F38E2">
        <w:t>for people with a</w:t>
      </w:r>
      <w:r w:rsidR="00652532">
        <w:t xml:space="preserve">rthritis. </w:t>
      </w:r>
      <w:r w:rsidR="006B2B8A">
        <w:t>Areas of success in the report include the reduc</w:t>
      </w:r>
      <w:r w:rsidR="005B5A8F">
        <w:t xml:space="preserve">tion in </w:t>
      </w:r>
      <w:r w:rsidR="006B2B8A">
        <w:t xml:space="preserve">referral to treatment times; access to transformative treatments following NICE’s technology appraisal recommendations; </w:t>
      </w:r>
      <w:r w:rsidR="005B5A8F">
        <w:t xml:space="preserve">facilitating </w:t>
      </w:r>
      <w:r w:rsidR="006B2B8A">
        <w:t xml:space="preserve">access to biosimilars; and reductions in </w:t>
      </w:r>
      <w:r w:rsidR="00D6050C">
        <w:t>knee arthroscopy in line with NICE’s</w:t>
      </w:r>
      <w:r w:rsidR="00D6050C" w:rsidRPr="00D6050C">
        <w:t xml:space="preserve"> </w:t>
      </w:r>
      <w:r w:rsidR="00D6050C" w:rsidRPr="00D6050C">
        <w:rPr>
          <w:color w:val="000000" w:themeColor="text1"/>
        </w:rPr>
        <w:t>guideline on osteoarthritis that recommends this surgery should only be offered under very limited circumstances</w:t>
      </w:r>
      <w:r w:rsidR="00D6050C">
        <w:rPr>
          <w:color w:val="000000" w:themeColor="text1"/>
        </w:rPr>
        <w:t xml:space="preserve">. </w:t>
      </w:r>
      <w:r w:rsidR="00B008A3">
        <w:rPr>
          <w:color w:val="000000" w:themeColor="text1"/>
        </w:rPr>
        <w:t>Judith highlighted the areas identified for further work with stakeholders</w:t>
      </w:r>
      <w:r w:rsidR="00291423">
        <w:rPr>
          <w:color w:val="000000" w:themeColor="text1"/>
        </w:rPr>
        <w:t xml:space="preserve"> outlined in the ‘what next’ section of the report. </w:t>
      </w:r>
    </w:p>
    <w:p w14:paraId="794EE5CA" w14:textId="63267D95" w:rsidR="006B2B8A" w:rsidRPr="002166D0" w:rsidRDefault="006B2B8A" w:rsidP="002166D0">
      <w:pPr>
        <w:pStyle w:val="Numberedpara"/>
        <w:tabs>
          <w:tab w:val="num" w:pos="-360"/>
        </w:tabs>
        <w:rPr>
          <w:color w:val="000000" w:themeColor="text1"/>
        </w:rPr>
      </w:pPr>
      <w:r>
        <w:rPr>
          <w:color w:val="000000" w:themeColor="text1"/>
        </w:rPr>
        <w:t xml:space="preserve">Judith </w:t>
      </w:r>
      <w:r w:rsidR="00F06957">
        <w:rPr>
          <w:color w:val="000000" w:themeColor="text1"/>
        </w:rPr>
        <w:t xml:space="preserve">Richardson </w:t>
      </w:r>
      <w:r>
        <w:rPr>
          <w:color w:val="000000" w:themeColor="text1"/>
        </w:rPr>
        <w:t xml:space="preserve">noted this is </w:t>
      </w:r>
      <w:r w:rsidR="000D2737">
        <w:rPr>
          <w:color w:val="000000" w:themeColor="text1"/>
        </w:rPr>
        <w:t>potentially</w:t>
      </w:r>
      <w:r>
        <w:rPr>
          <w:color w:val="000000" w:themeColor="text1"/>
        </w:rPr>
        <w:t xml:space="preserve"> the last report in this format and the team are looking at streamlining future reports to draw on data available in the wider health and care system.</w:t>
      </w:r>
      <w:r w:rsidR="00F06957">
        <w:rPr>
          <w:color w:val="000000" w:themeColor="text1"/>
        </w:rPr>
        <w:t xml:space="preserve"> Board members </w:t>
      </w:r>
      <w:r w:rsidR="00BD1228">
        <w:rPr>
          <w:color w:val="000000" w:themeColor="text1"/>
        </w:rPr>
        <w:t>praised</w:t>
      </w:r>
      <w:r w:rsidR="00F06957">
        <w:rPr>
          <w:color w:val="000000" w:themeColor="text1"/>
        </w:rPr>
        <w:t xml:space="preserve"> the report and queried the intention to adopt a different approach in the future</w:t>
      </w:r>
      <w:r w:rsidR="0043482C">
        <w:rPr>
          <w:color w:val="000000" w:themeColor="text1"/>
        </w:rPr>
        <w:t xml:space="preserve"> and suggested instead looking at how the reports are </w:t>
      </w:r>
      <w:r w:rsidR="00F06957">
        <w:rPr>
          <w:color w:val="000000" w:themeColor="text1"/>
        </w:rPr>
        <w:t xml:space="preserve">used by the </w:t>
      </w:r>
      <w:r w:rsidR="000D2737">
        <w:rPr>
          <w:color w:val="000000" w:themeColor="text1"/>
        </w:rPr>
        <w:t>health</w:t>
      </w:r>
      <w:r w:rsidR="00F06957">
        <w:rPr>
          <w:color w:val="000000" w:themeColor="text1"/>
        </w:rPr>
        <w:t xml:space="preserve"> and care system to </w:t>
      </w:r>
      <w:r w:rsidR="000D2737">
        <w:rPr>
          <w:color w:val="000000" w:themeColor="text1"/>
        </w:rPr>
        <w:t>drive</w:t>
      </w:r>
      <w:r w:rsidR="00F06957">
        <w:rPr>
          <w:color w:val="000000" w:themeColor="text1"/>
        </w:rPr>
        <w:t xml:space="preserve"> further improvements. In response, Judith stated that the revised approach seeks to reflect changes in the </w:t>
      </w:r>
      <w:r w:rsidR="000D2737">
        <w:rPr>
          <w:color w:val="000000" w:themeColor="text1"/>
        </w:rPr>
        <w:t>environment</w:t>
      </w:r>
      <w:r w:rsidR="00F06957">
        <w:rPr>
          <w:color w:val="000000" w:themeColor="text1"/>
        </w:rPr>
        <w:t xml:space="preserve"> and the </w:t>
      </w:r>
      <w:r w:rsidR="000D2737">
        <w:rPr>
          <w:color w:val="000000" w:themeColor="text1"/>
        </w:rPr>
        <w:t>impact</w:t>
      </w:r>
      <w:r w:rsidR="00F06957">
        <w:rPr>
          <w:color w:val="000000" w:themeColor="text1"/>
        </w:rPr>
        <w:t xml:space="preserve"> of the COVID-19 pandemic</w:t>
      </w:r>
      <w:r w:rsidR="00392A6F">
        <w:rPr>
          <w:color w:val="000000" w:themeColor="text1"/>
        </w:rPr>
        <w:t>, and to work more in partnership with others in the health and care system to report on NICE’s</w:t>
      </w:r>
      <w:r w:rsidR="00F06957">
        <w:rPr>
          <w:color w:val="000000" w:themeColor="text1"/>
        </w:rPr>
        <w:t xml:space="preserve"> impact</w:t>
      </w:r>
      <w:r w:rsidR="00392A6F">
        <w:rPr>
          <w:color w:val="000000" w:themeColor="text1"/>
        </w:rPr>
        <w:t>.</w:t>
      </w:r>
    </w:p>
    <w:p w14:paraId="0B468537" w14:textId="1B481387" w:rsidR="000F78CA" w:rsidRPr="00082B5B" w:rsidRDefault="00D555F5" w:rsidP="00586FED">
      <w:pPr>
        <w:pStyle w:val="Numberedpara"/>
        <w:rPr>
          <w:color w:val="000000" w:themeColor="text1"/>
        </w:rPr>
      </w:pPr>
      <w:r>
        <w:rPr>
          <w:color w:val="000000" w:themeColor="text1"/>
        </w:rPr>
        <w:t>The Board received the report</w:t>
      </w:r>
      <w:r w:rsidR="00D72A10">
        <w:rPr>
          <w:color w:val="000000" w:themeColor="text1"/>
        </w:rPr>
        <w:t xml:space="preserve"> and noted the next steps identified in the report to encourage implementation of the relevant NICE guidance</w:t>
      </w:r>
      <w:r>
        <w:rPr>
          <w:color w:val="000000" w:themeColor="text1"/>
        </w:rPr>
        <w:t>.</w:t>
      </w:r>
    </w:p>
    <w:p w14:paraId="4856CC2B" w14:textId="65CA5D8D" w:rsidR="008F38E2" w:rsidRDefault="00652532" w:rsidP="00CA6682">
      <w:pPr>
        <w:pStyle w:val="Heading2"/>
        <w:rPr>
          <w:color w:val="000000" w:themeColor="text1"/>
        </w:rPr>
      </w:pPr>
      <w:bookmarkStart w:id="1" w:name="OLE_LINK2"/>
      <w:r>
        <w:rPr>
          <w:color w:val="000000" w:themeColor="text1"/>
        </w:rPr>
        <w:t>Technology appraisals and highly specialised technologies- impact of the charging regime</w:t>
      </w:r>
      <w:r w:rsidR="008F38E2">
        <w:rPr>
          <w:color w:val="000000" w:themeColor="text1"/>
        </w:rPr>
        <w:t xml:space="preserve"> (item 1</w:t>
      </w:r>
      <w:r>
        <w:rPr>
          <w:color w:val="000000" w:themeColor="text1"/>
        </w:rPr>
        <w:t>0</w:t>
      </w:r>
      <w:r w:rsidR="008F38E2">
        <w:rPr>
          <w:color w:val="000000" w:themeColor="text1"/>
        </w:rPr>
        <w:t>)</w:t>
      </w:r>
    </w:p>
    <w:p w14:paraId="624FD3AF" w14:textId="08BBBD62" w:rsidR="00DB7DED" w:rsidRPr="001E4410" w:rsidRDefault="008F38E2" w:rsidP="00DB7DED">
      <w:pPr>
        <w:pStyle w:val="Numberedpara"/>
        <w:rPr>
          <w:color w:val="000000" w:themeColor="text1"/>
        </w:rPr>
      </w:pPr>
      <w:r>
        <w:t xml:space="preserve">Jennifer Howells presented the </w:t>
      </w:r>
      <w:r w:rsidR="00652532">
        <w:t xml:space="preserve">report that provided a review of the impact of the </w:t>
      </w:r>
      <w:r w:rsidR="000D2737">
        <w:t>introduction</w:t>
      </w:r>
      <w:r w:rsidR="00F235F4">
        <w:t xml:space="preserve"> of </w:t>
      </w:r>
      <w:r w:rsidR="00DB7DED">
        <w:t>charges to recover the costs of the t</w:t>
      </w:r>
      <w:r w:rsidR="00DB7DED" w:rsidRPr="00DB7DED">
        <w:t xml:space="preserve">echnology appraisal </w:t>
      </w:r>
      <w:r w:rsidR="00DB7DED">
        <w:t xml:space="preserve">(TA) </w:t>
      </w:r>
      <w:r w:rsidR="00DB7DED" w:rsidRPr="00DB7DED">
        <w:t xml:space="preserve">and highly specialised technologies </w:t>
      </w:r>
      <w:r w:rsidR="00DB7DED">
        <w:t xml:space="preserve">(HST) </w:t>
      </w:r>
      <w:r w:rsidR="006373A1">
        <w:t xml:space="preserve">programmes </w:t>
      </w:r>
      <w:r w:rsidR="00DB7DED">
        <w:t xml:space="preserve">on NICE’s financial position. </w:t>
      </w:r>
      <w:r w:rsidR="00C802E1">
        <w:t xml:space="preserve">As outlined in the report, the processes are operating smoothly and there have been no issues with collecting and processing payments. The key issue is that the objective to recover the costs </w:t>
      </w:r>
      <w:r w:rsidR="0043482C">
        <w:t xml:space="preserve">of the TA and HST programmes </w:t>
      </w:r>
      <w:r w:rsidR="00C802E1">
        <w:t xml:space="preserve">in full after the second year of charging has not </w:t>
      </w:r>
      <w:r w:rsidR="00E24D81">
        <w:t xml:space="preserve">yet </w:t>
      </w:r>
      <w:r w:rsidR="00C802E1">
        <w:t xml:space="preserve">been met and there is anticipated to a £2.9m deficit between recognised income and costs in 2021/22. Jennifer explained this is due to a combination of prices remaining stable since April </w:t>
      </w:r>
      <w:r w:rsidR="00C802E1">
        <w:lastRenderedPageBreak/>
        <w:t xml:space="preserve">2019 </w:t>
      </w:r>
      <w:r w:rsidR="000D2737">
        <w:t>despite</w:t>
      </w:r>
      <w:r w:rsidR="00C802E1">
        <w:t xml:space="preserve"> an </w:t>
      </w:r>
      <w:r w:rsidR="000D2737">
        <w:t>increase</w:t>
      </w:r>
      <w:r w:rsidR="00C802E1">
        <w:t xml:space="preserve"> in costs; the COVD-19 </w:t>
      </w:r>
      <w:r w:rsidR="000D2737">
        <w:t>pandemic</w:t>
      </w:r>
      <w:r w:rsidR="00C802E1">
        <w:t xml:space="preserve"> affecting throughput; staffing capacity</w:t>
      </w:r>
      <w:r w:rsidR="0043482C">
        <w:t xml:space="preserve"> challenges</w:t>
      </w:r>
      <w:r w:rsidR="00C802E1">
        <w:t xml:space="preserve">; and </w:t>
      </w:r>
      <w:r w:rsidR="0043482C">
        <w:t xml:space="preserve">the extent of the </w:t>
      </w:r>
      <w:r w:rsidR="000D2737">
        <w:t>additional</w:t>
      </w:r>
      <w:r w:rsidR="00C802E1">
        <w:t xml:space="preserve"> activity that is not charged for. </w:t>
      </w:r>
      <w:r w:rsidR="0043482C">
        <w:t>It is therefore necessary to increase the c</w:t>
      </w:r>
      <w:r w:rsidR="001E4410">
        <w:t>harges from 1 April 2022</w:t>
      </w:r>
      <w:r w:rsidR="0043482C">
        <w:t xml:space="preserve">. The new charges do not reflect the full </w:t>
      </w:r>
      <w:r w:rsidR="001E4410">
        <w:t>increase</w:t>
      </w:r>
      <w:r w:rsidR="0043482C">
        <w:t xml:space="preserve"> in</w:t>
      </w:r>
      <w:r w:rsidR="001E4410">
        <w:t xml:space="preserve"> pay and pension costs</w:t>
      </w:r>
      <w:r w:rsidR="0043482C">
        <w:t xml:space="preserve">, as these have been </w:t>
      </w:r>
      <w:r w:rsidR="001E4410">
        <w:t xml:space="preserve">offset by </w:t>
      </w:r>
      <w:r w:rsidR="0043482C">
        <w:t xml:space="preserve">reductions in the </w:t>
      </w:r>
      <w:r w:rsidR="001E4410">
        <w:t>non-pay cost</w:t>
      </w:r>
      <w:r w:rsidR="0043482C">
        <w:t>s</w:t>
      </w:r>
      <w:r w:rsidR="001E4410">
        <w:t xml:space="preserve">, including from the London office move and increased virtual working. Industry have been </w:t>
      </w:r>
      <w:r w:rsidR="000D2737">
        <w:t>advised</w:t>
      </w:r>
      <w:r w:rsidR="001E4410">
        <w:t xml:space="preserve"> of the new charges, and the </w:t>
      </w:r>
      <w:r w:rsidR="000D2737">
        <w:t>Department</w:t>
      </w:r>
      <w:r w:rsidR="001E4410">
        <w:t xml:space="preserve"> of </w:t>
      </w:r>
      <w:r w:rsidR="000D2737">
        <w:t>Health</w:t>
      </w:r>
      <w:r w:rsidR="001E4410">
        <w:t xml:space="preserve"> </w:t>
      </w:r>
      <w:r w:rsidR="000D2737">
        <w:t>and</w:t>
      </w:r>
      <w:r w:rsidR="001E4410">
        <w:t xml:space="preserve"> Social Care (DHSC) have advised consultation is not required as the </w:t>
      </w:r>
      <w:r w:rsidR="000D2737">
        <w:t>structure</w:t>
      </w:r>
      <w:r w:rsidR="001E4410">
        <w:t xml:space="preserve"> and approach to charging remains </w:t>
      </w:r>
      <w:r w:rsidR="000D2737">
        <w:t>unchanged</w:t>
      </w:r>
      <w:r w:rsidR="001E4410">
        <w:t xml:space="preserve">. </w:t>
      </w:r>
    </w:p>
    <w:p w14:paraId="276C565B" w14:textId="01C33337" w:rsidR="008301C6" w:rsidRPr="00860842" w:rsidRDefault="001E4410" w:rsidP="00357748">
      <w:pPr>
        <w:pStyle w:val="Numberedpara"/>
        <w:rPr>
          <w:color w:val="000000" w:themeColor="text1"/>
        </w:rPr>
      </w:pPr>
      <w:r>
        <w:t xml:space="preserve">The Board noted the report and the planned increase in </w:t>
      </w:r>
      <w:proofErr w:type="gramStart"/>
      <w:r>
        <w:t>charges</w:t>
      </w:r>
      <w:r w:rsidR="006373A1">
        <w:t>, and</w:t>
      </w:r>
      <w:proofErr w:type="gramEnd"/>
      <w:r w:rsidR="006373A1">
        <w:t xml:space="preserve"> highlighted t</w:t>
      </w:r>
      <w:r>
        <w:t xml:space="preserve">he </w:t>
      </w:r>
      <w:r w:rsidR="000D2737">
        <w:t>importance</w:t>
      </w:r>
      <w:r>
        <w:t xml:space="preserve"> of </w:t>
      </w:r>
      <w:r w:rsidR="00860842">
        <w:t xml:space="preserve">realising </w:t>
      </w:r>
      <w:r>
        <w:t>ongoing efficiencies to offset future inflationary pressures</w:t>
      </w:r>
      <w:r w:rsidR="00860842">
        <w:t>.</w:t>
      </w:r>
    </w:p>
    <w:p w14:paraId="55ECB421" w14:textId="066A2DB2" w:rsidR="008F38E2" w:rsidRDefault="00DB7DED" w:rsidP="00DB7DED">
      <w:pPr>
        <w:pStyle w:val="Heading2"/>
      </w:pPr>
      <w:r>
        <w:t>Vice chair and Audit and Risk Committee chair (item 11)</w:t>
      </w:r>
    </w:p>
    <w:p w14:paraId="00D5F509" w14:textId="1ADA5A93" w:rsidR="00E7235C" w:rsidRDefault="00E7235C" w:rsidP="00DB7DED">
      <w:pPr>
        <w:pStyle w:val="Numberedpara"/>
      </w:pPr>
      <w:r>
        <w:t xml:space="preserve">Sharmila Nebhrajani presented the paper that sought the Board’s approval to appoint Mark Chakravarty as the Vice Chair. In addition, the paper noted discussions are underway </w:t>
      </w:r>
      <w:r w:rsidR="00476B1F">
        <w:t>with the DHSC</w:t>
      </w:r>
      <w:r w:rsidR="001E4410">
        <w:t xml:space="preserve"> </w:t>
      </w:r>
      <w:r>
        <w:t>to appoint a new chair of the Audit and Risk Committee when Tom Wright leaves the NICE Board on 31 March 2022.</w:t>
      </w:r>
    </w:p>
    <w:p w14:paraId="5F858CE7" w14:textId="77777777" w:rsidR="00E7235C" w:rsidRDefault="00E7235C" w:rsidP="00DB7DED">
      <w:pPr>
        <w:pStyle w:val="Numberedpara"/>
      </w:pPr>
      <w:r>
        <w:t xml:space="preserve">The Board: </w:t>
      </w:r>
    </w:p>
    <w:p w14:paraId="57F59EB2" w14:textId="4111183F" w:rsidR="00E7235C" w:rsidRDefault="00E7235C" w:rsidP="00E7235C">
      <w:pPr>
        <w:pStyle w:val="Numberedpara"/>
        <w:numPr>
          <w:ilvl w:val="1"/>
          <w:numId w:val="2"/>
        </w:numPr>
        <w:tabs>
          <w:tab w:val="clear" w:pos="360"/>
          <w:tab w:val="num" w:pos="1134"/>
        </w:tabs>
        <w:ind w:left="1134" w:hanging="425"/>
      </w:pPr>
      <w:r>
        <w:t xml:space="preserve">Appointed Mark Chakravarty as </w:t>
      </w:r>
      <w:r w:rsidR="007A1D8B">
        <w:t>V</w:t>
      </w:r>
      <w:r>
        <w:t xml:space="preserve">ice </w:t>
      </w:r>
      <w:r w:rsidR="007A1D8B">
        <w:t>C</w:t>
      </w:r>
      <w:r>
        <w:t>hair until the end of his term of office as a NED or any earlier date subsequently agreed by the Board.</w:t>
      </w:r>
    </w:p>
    <w:p w14:paraId="79EBC672" w14:textId="506FB733" w:rsidR="00DB7DED" w:rsidRPr="008F38E2" w:rsidRDefault="00E7235C" w:rsidP="00E7235C">
      <w:pPr>
        <w:pStyle w:val="Numberedpara"/>
        <w:numPr>
          <w:ilvl w:val="1"/>
          <w:numId w:val="2"/>
        </w:numPr>
        <w:tabs>
          <w:tab w:val="clear" w:pos="360"/>
          <w:tab w:val="num" w:pos="1134"/>
        </w:tabs>
        <w:ind w:left="1134" w:hanging="425"/>
      </w:pPr>
      <w:r>
        <w:t>Noted the update on the Audit and Risk Committee chair role.</w:t>
      </w:r>
    </w:p>
    <w:p w14:paraId="24B29F5B" w14:textId="6A0C9C80" w:rsidR="009D2D9A" w:rsidRDefault="009D2D9A" w:rsidP="00CA6682">
      <w:pPr>
        <w:pStyle w:val="Heading2"/>
        <w:rPr>
          <w:color w:val="000000" w:themeColor="text1"/>
        </w:rPr>
      </w:pPr>
      <w:r>
        <w:rPr>
          <w:color w:val="000000" w:themeColor="text1"/>
        </w:rPr>
        <w:t>Audit and Risk Committee minutes (item 12)</w:t>
      </w:r>
    </w:p>
    <w:p w14:paraId="562DDA85" w14:textId="0B1EBA43" w:rsidR="009D2D9A" w:rsidRPr="00DB7DED" w:rsidRDefault="009D2D9A" w:rsidP="009D2D9A">
      <w:pPr>
        <w:pStyle w:val="Numberedpara"/>
        <w:rPr>
          <w:color w:val="FF0000"/>
        </w:rPr>
      </w:pPr>
      <w:r>
        <w:t xml:space="preserve">Tom Wright presented the unconfirmed minutes of the Audit and Risk Committee meeting held on </w:t>
      </w:r>
      <w:r w:rsidR="00DB7DED">
        <w:t>24 November</w:t>
      </w:r>
      <w:r>
        <w:t xml:space="preserve"> 2021</w:t>
      </w:r>
      <w:r w:rsidR="00026BA0">
        <w:t xml:space="preserve"> and highlighted the committee’s </w:t>
      </w:r>
      <w:r w:rsidR="006D38B8">
        <w:t xml:space="preserve">discussion of two key risks. The first of which was the transfer of staff from the guideline </w:t>
      </w:r>
      <w:r w:rsidR="000D2737">
        <w:t>collaborating</w:t>
      </w:r>
      <w:r w:rsidR="006D38B8">
        <w:t xml:space="preserve"> </w:t>
      </w:r>
      <w:r w:rsidR="000D2737">
        <w:t>centres</w:t>
      </w:r>
      <w:r w:rsidR="006D38B8">
        <w:t xml:space="preserve">, which as noted earlier in the meeting, will be discussed at the committee’s meeting next week. The </w:t>
      </w:r>
      <w:r w:rsidR="000D2737">
        <w:t>second</w:t>
      </w:r>
      <w:r w:rsidR="006D38B8">
        <w:t xml:space="preserve"> key risk was senior capacity which </w:t>
      </w:r>
      <w:r w:rsidR="007A1D8B">
        <w:t xml:space="preserve">could now be reduced </w:t>
      </w:r>
      <w:proofErr w:type="gramStart"/>
      <w:r w:rsidR="006D38B8">
        <w:t xml:space="preserve">in </w:t>
      </w:r>
      <w:r w:rsidR="000D2737">
        <w:t>light</w:t>
      </w:r>
      <w:r w:rsidR="006D38B8">
        <w:t xml:space="preserve"> of</w:t>
      </w:r>
      <w:proofErr w:type="gramEnd"/>
      <w:r w:rsidR="006D38B8">
        <w:t xml:space="preserve"> </w:t>
      </w:r>
      <w:r w:rsidR="000D2737">
        <w:t>progress</w:t>
      </w:r>
      <w:r w:rsidR="006D38B8">
        <w:t xml:space="preserve"> with senior appointments</w:t>
      </w:r>
      <w:r w:rsidR="007A1D8B">
        <w:t xml:space="preserve">. </w:t>
      </w:r>
    </w:p>
    <w:p w14:paraId="59E80C14" w14:textId="1AAF1FE6" w:rsidR="009D2D9A" w:rsidRPr="009D2D9A" w:rsidRDefault="009D2D9A" w:rsidP="009D2D9A">
      <w:pPr>
        <w:pStyle w:val="Numberedpara"/>
      </w:pPr>
      <w:r>
        <w:t xml:space="preserve">The Committee noted the unconfirmed minutes. </w:t>
      </w:r>
    </w:p>
    <w:p w14:paraId="2AB691D9" w14:textId="273483D7"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1</w:t>
      </w:r>
      <w:r w:rsidR="008F38E2">
        <w:rPr>
          <w:color w:val="000000" w:themeColor="text1"/>
        </w:rPr>
        <w:t>3</w:t>
      </w:r>
      <w:r w:rsidR="004946A3" w:rsidRPr="00082B5B">
        <w:rPr>
          <w:color w:val="000000" w:themeColor="text1"/>
        </w:rPr>
        <w:t>)</w:t>
      </w:r>
    </w:p>
    <w:p w14:paraId="7DB8CB53" w14:textId="50CC44F5" w:rsidR="00D6473E" w:rsidRPr="00082B5B" w:rsidRDefault="008F38E2" w:rsidP="008F38E2">
      <w:pPr>
        <w:pStyle w:val="Numberedpara"/>
      </w:pPr>
      <w:r>
        <w:t>There was no further business to discuss</w:t>
      </w:r>
      <w:r w:rsidR="007A1D8B">
        <w:t>.</w:t>
      </w:r>
    </w:p>
    <w:bookmarkEnd w:id="1"/>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0DE3816B"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6E2FA1">
        <w:rPr>
          <w:color w:val="000000" w:themeColor="text1"/>
        </w:rPr>
        <w:t>17 March</w:t>
      </w:r>
      <w:r w:rsidR="008F38E2">
        <w:rPr>
          <w:color w:val="000000" w:themeColor="text1"/>
        </w:rPr>
        <w:t xml:space="preserve"> 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2F27" w14:textId="77777777" w:rsidR="00476483" w:rsidRDefault="00476483">
      <w:r>
        <w:separator/>
      </w:r>
    </w:p>
    <w:p w14:paraId="083CEF32" w14:textId="77777777" w:rsidR="00476483" w:rsidRDefault="00476483"/>
  </w:endnote>
  <w:endnote w:type="continuationSeparator" w:id="0">
    <w:p w14:paraId="365C55A1" w14:textId="77777777" w:rsidR="00476483" w:rsidRDefault="00476483">
      <w:r>
        <w:continuationSeparator/>
      </w:r>
    </w:p>
    <w:p w14:paraId="0F4DDA95" w14:textId="77777777" w:rsidR="00476483" w:rsidRDefault="00476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BDEE" w14:textId="290F6736" w:rsidR="00795428" w:rsidRPr="00C4294B" w:rsidRDefault="00795428" w:rsidP="00087AD8">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087AD8">
      <w:rPr>
        <w:rFonts w:ascii="Arial" w:hAnsi="Arial" w:cs="Arial"/>
        <w:sz w:val="16"/>
        <w:szCs w:val="16"/>
      </w:rPr>
      <w:t>Confirmed minutes of the public Board meeting held on 19 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5C89A9CA"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087AD8">
      <w:rPr>
        <w:rFonts w:ascii="Arial" w:hAnsi="Arial" w:cs="Arial"/>
        <w:sz w:val="16"/>
        <w:szCs w:val="16"/>
      </w:rPr>
      <w:t>Confirmed m</w:t>
    </w:r>
    <w:r>
      <w:rPr>
        <w:rFonts w:ascii="Arial" w:hAnsi="Arial" w:cs="Arial"/>
        <w:sz w:val="16"/>
        <w:szCs w:val="16"/>
      </w:rPr>
      <w:t xml:space="preserve">inutes of the public Board meeting </w:t>
    </w:r>
    <w:r w:rsidR="00087AD8">
      <w:rPr>
        <w:rFonts w:ascii="Arial" w:hAnsi="Arial" w:cs="Arial"/>
        <w:sz w:val="16"/>
        <w:szCs w:val="16"/>
      </w:rPr>
      <w:t>held on 19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9CB7" w14:textId="77777777" w:rsidR="00476483" w:rsidRDefault="00476483">
      <w:r>
        <w:separator/>
      </w:r>
    </w:p>
    <w:p w14:paraId="079CE151" w14:textId="77777777" w:rsidR="00476483" w:rsidRDefault="00476483"/>
  </w:footnote>
  <w:footnote w:type="continuationSeparator" w:id="0">
    <w:p w14:paraId="4BB37413" w14:textId="77777777" w:rsidR="00476483" w:rsidRDefault="00476483">
      <w:r>
        <w:continuationSeparator/>
      </w:r>
    </w:p>
    <w:p w14:paraId="3E78E92D" w14:textId="77777777" w:rsidR="00476483" w:rsidRDefault="00476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6"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15"/>
  </w:num>
  <w:num w:numId="6">
    <w:abstractNumId w:val="2"/>
  </w:num>
  <w:num w:numId="7">
    <w:abstractNumId w:val="9"/>
  </w:num>
  <w:num w:numId="8">
    <w:abstractNumId w:val="13"/>
  </w:num>
  <w:num w:numId="9">
    <w:abstractNumId w:val="6"/>
  </w:num>
  <w:num w:numId="10">
    <w:abstractNumId w:val="10"/>
  </w:num>
  <w:num w:numId="11">
    <w:abstractNumId w:val="3"/>
  </w:num>
  <w:num w:numId="12">
    <w:abstractNumId w:val="4"/>
  </w:num>
  <w:num w:numId="13">
    <w:abstractNumId w:val="16"/>
  </w:num>
  <w:num w:numId="14">
    <w:abstractNumId w:val="11"/>
  </w:num>
  <w:num w:numId="15">
    <w:abstractNumId w:val="8"/>
  </w:num>
  <w:num w:numId="16">
    <w:abstractNumId w:val="7"/>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6BA0"/>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D8"/>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1A4F"/>
    <w:rsid w:val="00112060"/>
    <w:rsid w:val="001120AF"/>
    <w:rsid w:val="001128BE"/>
    <w:rsid w:val="00112B04"/>
    <w:rsid w:val="00114052"/>
    <w:rsid w:val="00114826"/>
    <w:rsid w:val="00114A8C"/>
    <w:rsid w:val="00114CFD"/>
    <w:rsid w:val="00114DD8"/>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ABB"/>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820"/>
    <w:rsid w:val="00232908"/>
    <w:rsid w:val="00232AD3"/>
    <w:rsid w:val="00232B32"/>
    <w:rsid w:val="002330F8"/>
    <w:rsid w:val="00233282"/>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3FFA"/>
    <w:rsid w:val="002B4CF0"/>
    <w:rsid w:val="002B4D8B"/>
    <w:rsid w:val="002B51CD"/>
    <w:rsid w:val="002B55CD"/>
    <w:rsid w:val="002B7CD0"/>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9C4"/>
    <w:rsid w:val="002C6B1E"/>
    <w:rsid w:val="002C70D4"/>
    <w:rsid w:val="002C7DBF"/>
    <w:rsid w:val="002D10FE"/>
    <w:rsid w:val="002D18DB"/>
    <w:rsid w:val="002D2D7E"/>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320E"/>
    <w:rsid w:val="00333311"/>
    <w:rsid w:val="003352B8"/>
    <w:rsid w:val="0033562B"/>
    <w:rsid w:val="00336E08"/>
    <w:rsid w:val="00336E40"/>
    <w:rsid w:val="00337A56"/>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602D2"/>
    <w:rsid w:val="0036544A"/>
    <w:rsid w:val="003661C3"/>
    <w:rsid w:val="003661F9"/>
    <w:rsid w:val="003667FD"/>
    <w:rsid w:val="00367094"/>
    <w:rsid w:val="00367D00"/>
    <w:rsid w:val="00370250"/>
    <w:rsid w:val="003709A8"/>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0D1"/>
    <w:rsid w:val="003F1E4C"/>
    <w:rsid w:val="003F36B2"/>
    <w:rsid w:val="003F3C1D"/>
    <w:rsid w:val="003F3E52"/>
    <w:rsid w:val="003F5BBC"/>
    <w:rsid w:val="003F633E"/>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8B0"/>
    <w:rsid w:val="004739F3"/>
    <w:rsid w:val="004745CB"/>
    <w:rsid w:val="00474F95"/>
    <w:rsid w:val="00475779"/>
    <w:rsid w:val="00476483"/>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0DFC"/>
    <w:rsid w:val="004A147D"/>
    <w:rsid w:val="004A24C2"/>
    <w:rsid w:val="004A2E3B"/>
    <w:rsid w:val="004A3931"/>
    <w:rsid w:val="004A3C2C"/>
    <w:rsid w:val="004A46CA"/>
    <w:rsid w:val="004A4B9D"/>
    <w:rsid w:val="004A4D65"/>
    <w:rsid w:val="004A57E3"/>
    <w:rsid w:val="004A5948"/>
    <w:rsid w:val="004A5B7B"/>
    <w:rsid w:val="004A6BB2"/>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25FE"/>
    <w:rsid w:val="004C3E5C"/>
    <w:rsid w:val="004C4565"/>
    <w:rsid w:val="004C4F21"/>
    <w:rsid w:val="004C55EB"/>
    <w:rsid w:val="004C5607"/>
    <w:rsid w:val="004C58B4"/>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2556"/>
    <w:rsid w:val="00542CA1"/>
    <w:rsid w:val="0054322A"/>
    <w:rsid w:val="00543423"/>
    <w:rsid w:val="00543E7B"/>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6E3"/>
    <w:rsid w:val="00582A35"/>
    <w:rsid w:val="00582ED9"/>
    <w:rsid w:val="00582F83"/>
    <w:rsid w:val="00583231"/>
    <w:rsid w:val="00583769"/>
    <w:rsid w:val="00583AED"/>
    <w:rsid w:val="0058469C"/>
    <w:rsid w:val="00584C25"/>
    <w:rsid w:val="00584CF5"/>
    <w:rsid w:val="00584D0B"/>
    <w:rsid w:val="00587A2C"/>
    <w:rsid w:val="0059059B"/>
    <w:rsid w:val="005918A2"/>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5A8F"/>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D7D6E"/>
    <w:rsid w:val="005E1867"/>
    <w:rsid w:val="005E2262"/>
    <w:rsid w:val="005E25D2"/>
    <w:rsid w:val="005E32A9"/>
    <w:rsid w:val="005E36B5"/>
    <w:rsid w:val="005E392F"/>
    <w:rsid w:val="005E3C10"/>
    <w:rsid w:val="005E4A62"/>
    <w:rsid w:val="005E6118"/>
    <w:rsid w:val="005E6500"/>
    <w:rsid w:val="005E6E0B"/>
    <w:rsid w:val="005E6ED9"/>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6B40"/>
    <w:rsid w:val="00647991"/>
    <w:rsid w:val="006501AA"/>
    <w:rsid w:val="006513E7"/>
    <w:rsid w:val="00652532"/>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52D"/>
    <w:rsid w:val="00687EF1"/>
    <w:rsid w:val="006912ED"/>
    <w:rsid w:val="00691326"/>
    <w:rsid w:val="006916C9"/>
    <w:rsid w:val="00691CC9"/>
    <w:rsid w:val="006921D3"/>
    <w:rsid w:val="006925D8"/>
    <w:rsid w:val="00692A6F"/>
    <w:rsid w:val="00693520"/>
    <w:rsid w:val="00694D5D"/>
    <w:rsid w:val="006955C6"/>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1C6"/>
    <w:rsid w:val="00830AB1"/>
    <w:rsid w:val="00830F09"/>
    <w:rsid w:val="00831076"/>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DC3"/>
    <w:rsid w:val="00856EBF"/>
    <w:rsid w:val="00857C61"/>
    <w:rsid w:val="00860842"/>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366"/>
    <w:rsid w:val="00893CEE"/>
    <w:rsid w:val="00894069"/>
    <w:rsid w:val="00894CFE"/>
    <w:rsid w:val="0089527B"/>
    <w:rsid w:val="00895F8C"/>
    <w:rsid w:val="00896093"/>
    <w:rsid w:val="008967DF"/>
    <w:rsid w:val="00896EF1"/>
    <w:rsid w:val="00897593"/>
    <w:rsid w:val="008A0726"/>
    <w:rsid w:val="008A09A8"/>
    <w:rsid w:val="008A12B8"/>
    <w:rsid w:val="008A1468"/>
    <w:rsid w:val="008A1695"/>
    <w:rsid w:val="008A2E7C"/>
    <w:rsid w:val="008A359A"/>
    <w:rsid w:val="008A3DEC"/>
    <w:rsid w:val="008A5A78"/>
    <w:rsid w:val="008A6B40"/>
    <w:rsid w:val="008A7373"/>
    <w:rsid w:val="008B1196"/>
    <w:rsid w:val="008B165F"/>
    <w:rsid w:val="008B271A"/>
    <w:rsid w:val="008B3007"/>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7054B"/>
    <w:rsid w:val="00970583"/>
    <w:rsid w:val="00970F41"/>
    <w:rsid w:val="009723F9"/>
    <w:rsid w:val="00972534"/>
    <w:rsid w:val="009739B9"/>
    <w:rsid w:val="0097404A"/>
    <w:rsid w:val="009742EE"/>
    <w:rsid w:val="0097544C"/>
    <w:rsid w:val="00975E87"/>
    <w:rsid w:val="009800EC"/>
    <w:rsid w:val="009808D0"/>
    <w:rsid w:val="00980D8F"/>
    <w:rsid w:val="00980E85"/>
    <w:rsid w:val="00981191"/>
    <w:rsid w:val="00981467"/>
    <w:rsid w:val="0098166E"/>
    <w:rsid w:val="00981D8B"/>
    <w:rsid w:val="00982803"/>
    <w:rsid w:val="00982F59"/>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50B"/>
    <w:rsid w:val="009F2536"/>
    <w:rsid w:val="009F29C1"/>
    <w:rsid w:val="009F2ACD"/>
    <w:rsid w:val="009F2FAA"/>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D61"/>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8224D"/>
    <w:rsid w:val="00A8245F"/>
    <w:rsid w:val="00A82658"/>
    <w:rsid w:val="00A82B7D"/>
    <w:rsid w:val="00A83790"/>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3FE5"/>
    <w:rsid w:val="00B7421B"/>
    <w:rsid w:val="00B74F92"/>
    <w:rsid w:val="00B764F7"/>
    <w:rsid w:val="00B76A86"/>
    <w:rsid w:val="00B775CF"/>
    <w:rsid w:val="00B77E08"/>
    <w:rsid w:val="00B805EF"/>
    <w:rsid w:val="00B80DA3"/>
    <w:rsid w:val="00B81027"/>
    <w:rsid w:val="00B8170F"/>
    <w:rsid w:val="00B81D03"/>
    <w:rsid w:val="00B8201F"/>
    <w:rsid w:val="00B82643"/>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59A"/>
    <w:rsid w:val="00C60A47"/>
    <w:rsid w:val="00C610FF"/>
    <w:rsid w:val="00C611C7"/>
    <w:rsid w:val="00C61B84"/>
    <w:rsid w:val="00C628DD"/>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1458"/>
    <w:rsid w:val="00C8185A"/>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682"/>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0338"/>
    <w:rsid w:val="00CC1A19"/>
    <w:rsid w:val="00CC310B"/>
    <w:rsid w:val="00CC3381"/>
    <w:rsid w:val="00CC33D9"/>
    <w:rsid w:val="00CC3822"/>
    <w:rsid w:val="00CC3A12"/>
    <w:rsid w:val="00CC45E0"/>
    <w:rsid w:val="00CC4BDF"/>
    <w:rsid w:val="00CC4D48"/>
    <w:rsid w:val="00CC5EB8"/>
    <w:rsid w:val="00CC6242"/>
    <w:rsid w:val="00CC72FA"/>
    <w:rsid w:val="00CC752F"/>
    <w:rsid w:val="00CC793E"/>
    <w:rsid w:val="00CD1741"/>
    <w:rsid w:val="00CD1A27"/>
    <w:rsid w:val="00CD1F71"/>
    <w:rsid w:val="00CD25E1"/>
    <w:rsid w:val="00CD2A05"/>
    <w:rsid w:val="00CD3F28"/>
    <w:rsid w:val="00CD643B"/>
    <w:rsid w:val="00CD6BCB"/>
    <w:rsid w:val="00CD704E"/>
    <w:rsid w:val="00CE09CA"/>
    <w:rsid w:val="00CE1302"/>
    <w:rsid w:val="00CE2269"/>
    <w:rsid w:val="00CE527D"/>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07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4D81"/>
    <w:rsid w:val="00E266C6"/>
    <w:rsid w:val="00E2787A"/>
    <w:rsid w:val="00E279F8"/>
    <w:rsid w:val="00E30322"/>
    <w:rsid w:val="00E30CF1"/>
    <w:rsid w:val="00E316C3"/>
    <w:rsid w:val="00E317AB"/>
    <w:rsid w:val="00E318F3"/>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58E"/>
    <w:rsid w:val="00EA28D9"/>
    <w:rsid w:val="00EA474C"/>
    <w:rsid w:val="00EA5001"/>
    <w:rsid w:val="00EA5764"/>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AF0"/>
    <w:rsid w:val="00EE06B8"/>
    <w:rsid w:val="00EE0DFB"/>
    <w:rsid w:val="00EE1290"/>
    <w:rsid w:val="00EE15C5"/>
    <w:rsid w:val="00EE1836"/>
    <w:rsid w:val="00EE2B63"/>
    <w:rsid w:val="00EE33EC"/>
    <w:rsid w:val="00EE3515"/>
    <w:rsid w:val="00EE3598"/>
    <w:rsid w:val="00EE56F9"/>
    <w:rsid w:val="00EE5789"/>
    <w:rsid w:val="00EF165C"/>
    <w:rsid w:val="00EF20FA"/>
    <w:rsid w:val="00EF27EA"/>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35F4"/>
    <w:rsid w:val="00F2495F"/>
    <w:rsid w:val="00F24E84"/>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6A9A"/>
    <w:rsid w:val="00F57178"/>
    <w:rsid w:val="00F623B3"/>
    <w:rsid w:val="00F6281E"/>
    <w:rsid w:val="00F64B5A"/>
    <w:rsid w:val="00F64D81"/>
    <w:rsid w:val="00F654E6"/>
    <w:rsid w:val="00F65524"/>
    <w:rsid w:val="00F656BC"/>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3009</Words>
  <Characters>16359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2022-03-18T09:23:00Z</dcterms:created>
  <dcterms:modified xsi:type="dcterms:W3CDTF">2022-03-18T09:23:00Z</dcterms:modified>
</cp:coreProperties>
</file>