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478E" w14:textId="77777777" w:rsidR="00DD667F" w:rsidRDefault="00B96663" w:rsidP="00B96663">
      <w:pPr>
        <w:pStyle w:val="Title"/>
      </w:pPr>
      <w:r w:rsidRPr="00362E85">
        <w:t>NATIONAL INSTITUTE FOR HEALTH AND CARE EXCELLENCE</w:t>
      </w:r>
    </w:p>
    <w:p w14:paraId="77A6D891" w14:textId="2F9DAC60" w:rsidR="008814FB" w:rsidRPr="00362E85" w:rsidRDefault="00362E85" w:rsidP="00DD3EB2">
      <w:pPr>
        <w:pStyle w:val="Title"/>
        <w:spacing w:line="276" w:lineRule="auto"/>
      </w:pPr>
      <w:r w:rsidRPr="00362E85">
        <w:t xml:space="preserve">NICE’S EQUALITY OBJECTIVES AND EQUALITY PROGRAMME </w:t>
      </w:r>
      <w:r w:rsidR="00F529C8">
        <w:t>2020 - 2024</w:t>
      </w:r>
    </w:p>
    <w:p w14:paraId="56CF258A" w14:textId="77777777" w:rsidR="003D7356" w:rsidRDefault="003D7356" w:rsidP="0022445A">
      <w:pPr>
        <w:pStyle w:val="Heading1"/>
      </w:pPr>
      <w:r>
        <w:t>Introduction</w:t>
      </w:r>
      <w:r w:rsidR="006E640D">
        <w:t xml:space="preserve"> and summary</w:t>
      </w:r>
    </w:p>
    <w:p w14:paraId="63E00A81" w14:textId="77777777" w:rsidR="00EC4109" w:rsidRDefault="003D7356" w:rsidP="007A1670">
      <w:pPr>
        <w:pStyle w:val="Style1"/>
      </w:pPr>
      <w:r w:rsidRPr="00D7368B">
        <w:t xml:space="preserve">The National Institute for Health and </w:t>
      </w:r>
      <w:r>
        <w:t>Care</w:t>
      </w:r>
      <w:r w:rsidRPr="00D7368B">
        <w:t xml:space="preserve"> Excellence (NICE) is the independent organisation responsible for providing national guidance </w:t>
      </w:r>
      <w:r>
        <w:t xml:space="preserve">and quality standards </w:t>
      </w:r>
      <w:r w:rsidRPr="00D7368B">
        <w:t>on the promotion of good health</w:t>
      </w:r>
      <w:r w:rsidR="003C403B">
        <w:t xml:space="preserve">, </w:t>
      </w:r>
      <w:r w:rsidRPr="00D7368B">
        <w:t>the prevention and treatment of ill health</w:t>
      </w:r>
      <w:r w:rsidR="003C403B">
        <w:t>,</w:t>
      </w:r>
      <w:r w:rsidR="002A1E19">
        <w:t xml:space="preserve"> and social care</w:t>
      </w:r>
      <w:r w:rsidR="00316218">
        <w:t xml:space="preserve">; </w:t>
      </w:r>
      <w:r w:rsidR="002A1E19">
        <w:t xml:space="preserve">advice on medicines and </w:t>
      </w:r>
      <w:r w:rsidR="002A1E19" w:rsidRPr="000B4645">
        <w:t>prescribing</w:t>
      </w:r>
      <w:r w:rsidR="00316218" w:rsidRPr="000B4645">
        <w:t xml:space="preserve">; and </w:t>
      </w:r>
      <w:r w:rsidR="000B4645">
        <w:t xml:space="preserve">a range of evidence based </w:t>
      </w:r>
      <w:r w:rsidR="00316218" w:rsidRPr="000B4645">
        <w:t xml:space="preserve">indicators </w:t>
      </w:r>
      <w:r w:rsidR="000B4645">
        <w:t xml:space="preserve">to support national and local measurement of quality improvement. </w:t>
      </w:r>
      <w:r w:rsidR="00316218" w:rsidRPr="000B4645">
        <w:t xml:space="preserve">This document will use the term guidance to cover all these evidence-based products. </w:t>
      </w:r>
      <w:r w:rsidRPr="000B4645">
        <w:t xml:space="preserve">NICE also provides </w:t>
      </w:r>
      <w:r w:rsidR="0087308A" w:rsidRPr="000B4645">
        <w:t>resources</w:t>
      </w:r>
      <w:r w:rsidR="00316218" w:rsidRPr="000B4645">
        <w:t xml:space="preserve"> to support the implementation of its guidance</w:t>
      </w:r>
      <w:r w:rsidR="00CB7434" w:rsidRPr="000B4645">
        <w:t>,</w:t>
      </w:r>
      <w:r w:rsidR="00316218" w:rsidRPr="000B4645">
        <w:t xml:space="preserve"> and </w:t>
      </w:r>
      <w:r w:rsidRPr="000B4645">
        <w:t>N</w:t>
      </w:r>
      <w:r w:rsidR="00F026FA" w:rsidRPr="000B4645">
        <w:t>ICE</w:t>
      </w:r>
      <w:r w:rsidRPr="000B4645">
        <w:t xml:space="preserve"> Evidence</w:t>
      </w:r>
      <w:r w:rsidR="00F026FA" w:rsidRPr="000B4645">
        <w:t xml:space="preserve"> Services give access to clinical and non-clinical evidence-based information of the highest quality</w:t>
      </w:r>
      <w:r w:rsidRPr="000B4645">
        <w:t>.</w:t>
      </w:r>
      <w:r w:rsidRPr="00063BE6">
        <w:t xml:space="preserve"> </w:t>
      </w:r>
    </w:p>
    <w:p w14:paraId="24FFDBDE" w14:textId="77777777" w:rsidR="003D7356" w:rsidRDefault="003D7356" w:rsidP="007A1670">
      <w:pPr>
        <w:pStyle w:val="Style1"/>
      </w:pPr>
      <w:r w:rsidRPr="002F74D8">
        <w:t>NICE is committed to eliminating discrimination</w:t>
      </w:r>
      <w:r>
        <w:t>, advancing</w:t>
      </w:r>
      <w:r w:rsidRPr="002F74D8">
        <w:t xml:space="preserve"> equality</w:t>
      </w:r>
      <w:r>
        <w:t xml:space="preserve"> of opportunity, and fostering good relations,</w:t>
      </w:r>
      <w:r w:rsidR="002A1E19">
        <w:t xml:space="preserve"> as required by the Equality Act 2010, </w:t>
      </w:r>
      <w:r>
        <w:t xml:space="preserve">and </w:t>
      </w:r>
      <w:r w:rsidR="007C54D1">
        <w:t xml:space="preserve">to </w:t>
      </w:r>
      <w:r>
        <w:t>complying with the Human Rights Act 1998</w:t>
      </w:r>
      <w:r w:rsidRPr="002F74D8">
        <w:t>. NICE</w:t>
      </w:r>
      <w:r>
        <w:t>’s</w:t>
      </w:r>
      <w:r w:rsidRPr="002F74D8">
        <w:t xml:space="preserve"> </w:t>
      </w:r>
      <w:r>
        <w:t xml:space="preserve">public health </w:t>
      </w:r>
      <w:r w:rsidRPr="002F74D8">
        <w:t>guidance</w:t>
      </w:r>
      <w:r>
        <w:t xml:space="preserve"> in particular</w:t>
      </w:r>
      <w:r w:rsidRPr="002F74D8">
        <w:t xml:space="preserve"> is concerned with tackling health inequalities associated with underlying socioeconomic</w:t>
      </w:r>
      <w:r>
        <w:t xml:space="preserve"> factors and </w:t>
      </w:r>
      <w:r w:rsidR="00CB7434">
        <w:t xml:space="preserve">with </w:t>
      </w:r>
      <w:r>
        <w:t xml:space="preserve">inequities in access for certain disadvantaged groups to healthcare and opportunities to improve </w:t>
      </w:r>
      <w:r w:rsidR="00CB7434">
        <w:t xml:space="preserve">their </w:t>
      </w:r>
      <w:r>
        <w:t>health</w:t>
      </w:r>
      <w:r w:rsidRPr="002F74D8">
        <w:t>.</w:t>
      </w:r>
      <w:r>
        <w:t xml:space="preserve"> </w:t>
      </w:r>
    </w:p>
    <w:p w14:paraId="06A2A7CC" w14:textId="77777777" w:rsidR="0080036C" w:rsidRDefault="0080036C" w:rsidP="007A1670">
      <w:pPr>
        <w:pStyle w:val="Style1"/>
      </w:pPr>
      <w:r>
        <w:t xml:space="preserve">This document summarises NICE’s legal </w:t>
      </w:r>
      <w:r w:rsidR="00857363">
        <w:t xml:space="preserve">and other </w:t>
      </w:r>
      <w:r>
        <w:t xml:space="preserve">obligations and describes NICE’s approach to </w:t>
      </w:r>
      <w:r w:rsidR="002A1E19">
        <w:t>meeting them</w:t>
      </w:r>
      <w:r>
        <w:t xml:space="preserve">, </w:t>
      </w:r>
      <w:r w:rsidR="006E640D">
        <w:t>particularly</w:t>
      </w:r>
      <w:r>
        <w:t xml:space="preserve"> its process </w:t>
      </w:r>
      <w:r w:rsidR="006E640D">
        <w:t>of</w:t>
      </w:r>
      <w:r>
        <w:t xml:space="preserve"> equality analysis</w:t>
      </w:r>
      <w:r w:rsidR="006E640D">
        <w:t xml:space="preserve">, and </w:t>
      </w:r>
      <w:r>
        <w:t>how it will report its impact on equality</w:t>
      </w:r>
      <w:r w:rsidR="00EC4109">
        <w:t>.</w:t>
      </w:r>
    </w:p>
    <w:p w14:paraId="290BEFEA" w14:textId="77777777" w:rsidR="00C43AE6" w:rsidRDefault="00857363" w:rsidP="00074548">
      <w:pPr>
        <w:pStyle w:val="Style1"/>
      </w:pPr>
      <w:r>
        <w:t xml:space="preserve">The document also </w:t>
      </w:r>
      <w:r w:rsidR="00C77AD3">
        <w:t>outlines</w:t>
      </w:r>
      <w:r w:rsidR="00C43AE6">
        <w:t xml:space="preserve"> NICE’s </w:t>
      </w:r>
      <w:r>
        <w:t xml:space="preserve">equality objectives </w:t>
      </w:r>
      <w:r w:rsidR="00C43AE6">
        <w:t xml:space="preserve">for the </w:t>
      </w:r>
      <w:r>
        <w:t>period from April 201</w:t>
      </w:r>
      <w:r w:rsidR="00C43AE6">
        <w:t>6</w:t>
      </w:r>
      <w:r>
        <w:t xml:space="preserve"> as </w:t>
      </w:r>
      <w:r w:rsidR="007624EB">
        <w:t>required by regulations under the Equality Act’s public sector equality duty</w:t>
      </w:r>
      <w:r>
        <w:t xml:space="preserve">. </w:t>
      </w:r>
    </w:p>
    <w:p w14:paraId="49FF9D54" w14:textId="77777777" w:rsidR="0080036C" w:rsidRDefault="0080036C" w:rsidP="0022445A">
      <w:pPr>
        <w:pStyle w:val="Heading1"/>
      </w:pPr>
      <w:r>
        <w:t>NICE</w:t>
      </w:r>
      <w:r w:rsidR="00EC4109">
        <w:t>’s</w:t>
      </w:r>
      <w:r>
        <w:t xml:space="preserve"> equality</w:t>
      </w:r>
      <w:r w:rsidR="00CB0271">
        <w:t xml:space="preserve">, </w:t>
      </w:r>
      <w:r w:rsidR="002A1E19">
        <w:t>human rights</w:t>
      </w:r>
      <w:r w:rsidR="00CB0271">
        <w:t xml:space="preserve"> and other</w:t>
      </w:r>
      <w:r w:rsidR="002A1E19">
        <w:t xml:space="preserve"> </w:t>
      </w:r>
      <w:r w:rsidR="00EC4109">
        <w:t>obligations</w:t>
      </w:r>
    </w:p>
    <w:p w14:paraId="6E4377A1" w14:textId="77777777" w:rsidR="00EB1F36" w:rsidRDefault="00EB1F36" w:rsidP="0022445A">
      <w:pPr>
        <w:pStyle w:val="Heading2"/>
      </w:pPr>
      <w:r>
        <w:t>Equality Act 2010</w:t>
      </w:r>
    </w:p>
    <w:p w14:paraId="2D514CB5" w14:textId="77777777" w:rsidR="00B3739D" w:rsidRDefault="00EB1F36" w:rsidP="007A1670">
      <w:pPr>
        <w:pStyle w:val="Style1"/>
      </w:pPr>
      <w:r>
        <w:t>The 2010 Equality Act</w:t>
      </w:r>
      <w:r w:rsidR="00696BD3">
        <w:t xml:space="preserve"> applies to NICE. </w:t>
      </w:r>
      <w:r w:rsidR="00857363">
        <w:t>The Act</w:t>
      </w:r>
      <w:r w:rsidR="00A36F7D">
        <w:t xml:space="preserve"> </w:t>
      </w:r>
      <w:r w:rsidR="00B3739D">
        <w:t>prohibit</w:t>
      </w:r>
      <w:r w:rsidR="00865679">
        <w:t>s</w:t>
      </w:r>
      <w:r w:rsidR="00B3739D">
        <w:t xml:space="preserve"> discrimination, harassment, and victimisation in relation to people </w:t>
      </w:r>
      <w:r w:rsidR="00857363">
        <w:t xml:space="preserve">who </w:t>
      </w:r>
      <w:r w:rsidR="00B3739D">
        <w:t>shar</w:t>
      </w:r>
      <w:r w:rsidR="00857363">
        <w:t>e</w:t>
      </w:r>
      <w:r w:rsidR="00B3739D">
        <w:t xml:space="preserve"> </w:t>
      </w:r>
      <w:r w:rsidR="004C29BF">
        <w:t>the</w:t>
      </w:r>
      <w:r w:rsidR="00B3739D">
        <w:t xml:space="preserve"> protected characteristics</w:t>
      </w:r>
      <w:r w:rsidR="004C29BF" w:rsidRPr="004C29BF">
        <w:t xml:space="preserve"> </w:t>
      </w:r>
      <w:r w:rsidR="004C29BF">
        <w:t>of age, disability, gender reassignment, marriage and civil partnership, pregnancy and maternity, race, religion or belief, sex, and sexual orientation</w:t>
      </w:r>
      <w:r w:rsidR="00CB7434">
        <w:t>. It therefore</w:t>
      </w:r>
      <w:r w:rsidR="00865679">
        <w:t xml:space="preserve"> </w:t>
      </w:r>
      <w:r w:rsidR="00A36F7D">
        <w:t>affect</w:t>
      </w:r>
      <w:r w:rsidR="00865679">
        <w:t>s</w:t>
      </w:r>
      <w:r w:rsidR="00A36F7D">
        <w:t xml:space="preserve"> </w:t>
      </w:r>
      <w:r w:rsidR="00A36F7D">
        <w:lastRenderedPageBreak/>
        <w:t>NICE as an employer</w:t>
      </w:r>
      <w:r w:rsidR="00857363">
        <w:t xml:space="preserve"> and to the extent that it provides services to the public</w:t>
      </w:r>
      <w:r w:rsidR="00A36F7D">
        <w:t xml:space="preserve">. </w:t>
      </w:r>
    </w:p>
    <w:p w14:paraId="22F880EA" w14:textId="77777777" w:rsidR="00EB1F36" w:rsidRDefault="00696BD3" w:rsidP="007A1670">
      <w:pPr>
        <w:pStyle w:val="Style1"/>
      </w:pPr>
      <w:r>
        <w:t xml:space="preserve">In addition, </w:t>
      </w:r>
      <w:r w:rsidR="007C2231">
        <w:t>t</w:t>
      </w:r>
      <w:r w:rsidR="00D030E0">
        <w:t xml:space="preserve">he Act’s </w:t>
      </w:r>
      <w:r>
        <w:t>public sector equality duty</w:t>
      </w:r>
      <w:r w:rsidR="00D030E0">
        <w:t xml:space="preserve"> (section 149) requires NICE</w:t>
      </w:r>
      <w:r w:rsidR="0087308A">
        <w:t>,</w:t>
      </w:r>
      <w:r w:rsidR="00B3739D">
        <w:t xml:space="preserve"> in carrying out its functions as a public authority</w:t>
      </w:r>
      <w:r w:rsidR="0087308A">
        <w:t>,</w:t>
      </w:r>
      <w:r w:rsidR="00B3739D">
        <w:t xml:space="preserve"> </w:t>
      </w:r>
      <w:r w:rsidR="00461129">
        <w:t xml:space="preserve">to </w:t>
      </w:r>
      <w:r w:rsidR="00BC41F5">
        <w:t xml:space="preserve">have due regard to the need to </w:t>
      </w:r>
      <w:r w:rsidR="00461129">
        <w:t xml:space="preserve">eliminate discrimination, advance equality of opportunity, and foster good relations in </w:t>
      </w:r>
      <w:r w:rsidR="00865679">
        <w:t xml:space="preserve">relation to </w:t>
      </w:r>
      <w:r w:rsidR="00461129">
        <w:t xml:space="preserve">people who share </w:t>
      </w:r>
      <w:r w:rsidR="00B3739D">
        <w:t>t</w:t>
      </w:r>
      <w:r w:rsidR="00461129">
        <w:t>he protected characteristics</w:t>
      </w:r>
      <w:r w:rsidR="004C29BF">
        <w:t>, apart from that of marriage and civil partnership</w:t>
      </w:r>
      <w:r w:rsidR="00BC41F5">
        <w:t xml:space="preserve">. </w:t>
      </w:r>
      <w:r w:rsidR="00F22409">
        <w:t>This is the general equality duty.</w:t>
      </w:r>
    </w:p>
    <w:p w14:paraId="32765D96" w14:textId="77777777" w:rsidR="00D16325" w:rsidRDefault="00FC220A" w:rsidP="007A1670">
      <w:pPr>
        <w:pStyle w:val="Style1"/>
      </w:pPr>
      <w:r>
        <w:t xml:space="preserve">Regulations </w:t>
      </w:r>
      <w:r w:rsidR="00865679">
        <w:t>on specific duties within the public sector equality duty r</w:t>
      </w:r>
      <w:r w:rsidR="00D16325">
        <w:t>equire NICE</w:t>
      </w:r>
      <w:r w:rsidR="00D030E0">
        <w:t xml:space="preserve"> </w:t>
      </w:r>
      <w:r w:rsidR="00D16325">
        <w:t xml:space="preserve">to publish </w:t>
      </w:r>
      <w:r w:rsidR="00C43AE6">
        <w:t xml:space="preserve">annually </w:t>
      </w:r>
      <w:r w:rsidR="00D16325">
        <w:t xml:space="preserve">information </w:t>
      </w:r>
      <w:r w:rsidR="00494265">
        <w:t>demonstrating compliance with the duty</w:t>
      </w:r>
      <w:r w:rsidR="00C43AE6">
        <w:t xml:space="preserve">, </w:t>
      </w:r>
      <w:r w:rsidR="007624EB">
        <w:t>and</w:t>
      </w:r>
      <w:r w:rsidR="00C43AE6">
        <w:t xml:space="preserve"> at least every four years </w:t>
      </w:r>
      <w:r w:rsidR="007624EB">
        <w:t>set o</w:t>
      </w:r>
      <w:r w:rsidR="00494265">
        <w:t xml:space="preserve">ne or more </w:t>
      </w:r>
      <w:r w:rsidR="00D16325">
        <w:t>objectives</w:t>
      </w:r>
      <w:r w:rsidR="00C43AE6">
        <w:t xml:space="preserve"> that will achieve </w:t>
      </w:r>
      <w:r w:rsidR="00F22409">
        <w:t>any of the aspects of the general equality duty</w:t>
      </w:r>
      <w:r w:rsidR="00494265">
        <w:rPr>
          <w:rStyle w:val="FootnoteReference"/>
        </w:rPr>
        <w:footnoteReference w:id="1"/>
      </w:r>
      <w:r w:rsidR="00D16325">
        <w:t xml:space="preserve">. </w:t>
      </w:r>
    </w:p>
    <w:p w14:paraId="01F10F66" w14:textId="77777777" w:rsidR="00D16325" w:rsidRDefault="0026278E" w:rsidP="0022445A">
      <w:pPr>
        <w:pStyle w:val="Heading2"/>
      </w:pPr>
      <w:r>
        <w:t xml:space="preserve">The </w:t>
      </w:r>
      <w:r w:rsidR="00D16325">
        <w:t>Human Rights Act 1998</w:t>
      </w:r>
    </w:p>
    <w:p w14:paraId="17E86F9C" w14:textId="41B35FEC" w:rsidR="0080036C" w:rsidRDefault="00024BA1" w:rsidP="007A1670">
      <w:pPr>
        <w:pStyle w:val="Style1"/>
      </w:pPr>
      <w:r>
        <w:t>When public authorities such as NICE carry</w:t>
      </w:r>
      <w:r w:rsidR="004C29BF">
        <w:t xml:space="preserve"> </w:t>
      </w:r>
      <w:r>
        <w:t xml:space="preserve">out ‘functions of a public nature’, they have a duty under the Human Rights Act 1998 not to act incompatibly with rights under the European Convention for the Protection of Fundamental Rights and Freedoms. The </w:t>
      </w:r>
      <w:r w:rsidR="004C29BF">
        <w:t xml:space="preserve">Equality Act’s </w:t>
      </w:r>
      <w:r>
        <w:t>public sector equality duty uses the same definition of functions of a public nature as the Human Rights Act 1998.</w:t>
      </w:r>
      <w:r w:rsidR="0026278E">
        <w:t xml:space="preserve"> </w:t>
      </w:r>
      <w:r w:rsidR="0026278E" w:rsidRPr="0026187D">
        <w:t xml:space="preserve">The </w:t>
      </w:r>
      <w:r w:rsidR="009B2850">
        <w:t xml:space="preserve">Human Rights </w:t>
      </w:r>
      <w:r w:rsidR="0026278E" w:rsidRPr="0026187D">
        <w:t xml:space="preserve">Act places responsibility for ownership of human rights matters on every public body and employee and requires active consideration of whether decisions have any </w:t>
      </w:r>
      <w:r w:rsidR="00CB7434">
        <w:t>i</w:t>
      </w:r>
      <w:r w:rsidR="0026278E" w:rsidRPr="0026187D">
        <w:t>mplications for human rights.</w:t>
      </w:r>
    </w:p>
    <w:p w14:paraId="4B0E65F3" w14:textId="77777777" w:rsidR="00865679" w:rsidRDefault="00A944D1" w:rsidP="0022445A">
      <w:pPr>
        <w:pStyle w:val="Heading2"/>
      </w:pPr>
      <w:r>
        <w:t>O</w:t>
      </w:r>
      <w:r w:rsidR="00F01819">
        <w:t xml:space="preserve">ther </w:t>
      </w:r>
      <w:r>
        <w:t xml:space="preserve">relevant </w:t>
      </w:r>
      <w:r w:rsidR="00F01819">
        <w:t>obligations</w:t>
      </w:r>
      <w:r w:rsidR="00865679">
        <w:t xml:space="preserve"> </w:t>
      </w:r>
    </w:p>
    <w:p w14:paraId="026A078E" w14:textId="77777777" w:rsidR="00865679" w:rsidRPr="00865679" w:rsidRDefault="006A7AAB" w:rsidP="007A1670">
      <w:pPr>
        <w:pStyle w:val="Style1"/>
      </w:pPr>
      <w:r>
        <w:t>NICE’s performance of the public sector equality duty relates to that of the users of its guidance in the NHS</w:t>
      </w:r>
      <w:r w:rsidR="003C706A">
        <w:t xml:space="preserve">, </w:t>
      </w:r>
      <w:r>
        <w:t>local authorities</w:t>
      </w:r>
      <w:r w:rsidR="003C706A">
        <w:t xml:space="preserve"> and other public authorities and</w:t>
      </w:r>
      <w:r>
        <w:t xml:space="preserve"> in organisations providing health, social care, and public health services </w:t>
      </w:r>
      <w:r w:rsidR="003C706A">
        <w:t xml:space="preserve">on their behalf. NICE guidance should also, when evidence enables it to do so, support </w:t>
      </w:r>
      <w:r w:rsidR="00865679">
        <w:t xml:space="preserve">NHS </w:t>
      </w:r>
      <w:r w:rsidR="003C706A">
        <w:t>organisations in upholding the principle on equ</w:t>
      </w:r>
      <w:r w:rsidR="005363F9">
        <w:t xml:space="preserve">itable access to the NHS </w:t>
      </w:r>
      <w:r w:rsidR="003C706A">
        <w:t>in the NHS Constitution</w:t>
      </w:r>
      <w:r w:rsidR="004F1603">
        <w:rPr>
          <w:rStyle w:val="FootnoteReference"/>
        </w:rPr>
        <w:footnoteReference w:id="2"/>
      </w:r>
      <w:r w:rsidR="00F01819">
        <w:t xml:space="preserve"> and </w:t>
      </w:r>
      <w:r w:rsidR="000E5BC8">
        <w:t xml:space="preserve">in </w:t>
      </w:r>
      <w:r w:rsidR="0087308A">
        <w:t xml:space="preserve">meeting </w:t>
      </w:r>
      <w:r w:rsidR="00F01819">
        <w:t xml:space="preserve">duties </w:t>
      </w:r>
      <w:r w:rsidR="0087308A">
        <w:t>in the</w:t>
      </w:r>
      <w:r w:rsidR="0087308A" w:rsidRPr="00F01819">
        <w:t xml:space="preserve"> Health and Social Care Act 2012</w:t>
      </w:r>
      <w:r w:rsidR="0087308A">
        <w:t xml:space="preserve"> </w:t>
      </w:r>
      <w:r w:rsidR="00F01819">
        <w:t xml:space="preserve">on </w:t>
      </w:r>
      <w:r w:rsidR="00F01819" w:rsidRPr="00F01819">
        <w:t>reduc</w:t>
      </w:r>
      <w:r w:rsidR="00F01819">
        <w:t>ing</w:t>
      </w:r>
      <w:r w:rsidR="00F01819" w:rsidRPr="00F01819">
        <w:t xml:space="preserve"> inequalities in access to and outcomes of healthcare</w:t>
      </w:r>
      <w:r w:rsidR="005D7C7D">
        <w:rPr>
          <w:rStyle w:val="FootnoteReference"/>
        </w:rPr>
        <w:footnoteReference w:id="3"/>
      </w:r>
      <w:r w:rsidR="00F01819" w:rsidRPr="00F01819">
        <w:t xml:space="preserve">. </w:t>
      </w:r>
      <w:r w:rsidR="004F1603">
        <w:t xml:space="preserve"> </w:t>
      </w:r>
    </w:p>
    <w:p w14:paraId="38B071C2" w14:textId="77777777" w:rsidR="00B766C4" w:rsidRPr="00EF04AD" w:rsidRDefault="00B766C4" w:rsidP="0022445A">
      <w:pPr>
        <w:pStyle w:val="Heading1"/>
      </w:pPr>
      <w:r w:rsidRPr="00EF04AD">
        <w:t xml:space="preserve">NICE functions relevant to </w:t>
      </w:r>
      <w:r w:rsidR="00D16325">
        <w:t xml:space="preserve">the public sector </w:t>
      </w:r>
      <w:r w:rsidRPr="00EF04AD">
        <w:t>equality dut</w:t>
      </w:r>
      <w:r w:rsidR="00D16325">
        <w:t>y</w:t>
      </w:r>
    </w:p>
    <w:p w14:paraId="6408E888" w14:textId="77777777" w:rsidR="00B766C4" w:rsidRPr="00EF04AD" w:rsidRDefault="00FC1E81" w:rsidP="007A1670">
      <w:pPr>
        <w:pStyle w:val="Style1"/>
      </w:pPr>
      <w:r>
        <w:t xml:space="preserve">NICE must have due regard to the </w:t>
      </w:r>
      <w:r w:rsidR="00D030E0">
        <w:t>public sector equality duty</w:t>
      </w:r>
      <w:r>
        <w:t xml:space="preserve"> in exercising its functions. </w:t>
      </w:r>
      <w:r w:rsidR="00B766C4" w:rsidRPr="00EF04AD">
        <w:t xml:space="preserve">NICE’s overarching function is to provide </w:t>
      </w:r>
      <w:r w:rsidR="00B766C4" w:rsidRPr="00EF04AD">
        <w:lastRenderedPageBreak/>
        <w:t xml:space="preserve">national guidance </w:t>
      </w:r>
      <w:r w:rsidR="00D030E0">
        <w:t xml:space="preserve">(comprising also quality standards, </w:t>
      </w:r>
      <w:r w:rsidR="0087308A">
        <w:t xml:space="preserve">advice on medicines and prescribing, and </w:t>
      </w:r>
      <w:r w:rsidR="00D030E0">
        <w:t xml:space="preserve">indicators), as </w:t>
      </w:r>
      <w:r w:rsidR="00B766C4" w:rsidRPr="00EF04AD">
        <w:t xml:space="preserve">well as other evidence-based </w:t>
      </w:r>
      <w:r w:rsidR="00F24B19">
        <w:t xml:space="preserve">or -focused </w:t>
      </w:r>
      <w:r w:rsidR="0087308A">
        <w:t>re</w:t>
      </w:r>
      <w:r w:rsidR="00B766C4">
        <w:t>s</w:t>
      </w:r>
      <w:r w:rsidR="0087308A">
        <w:t>ources</w:t>
      </w:r>
      <w:r w:rsidR="00F24B19">
        <w:t xml:space="preserve"> and services</w:t>
      </w:r>
      <w:r w:rsidR="00B766C4" w:rsidRPr="00EF04AD">
        <w:t xml:space="preserve"> to help the NHS</w:t>
      </w:r>
      <w:r w:rsidR="00A644E5">
        <w:t>, social care, public health</w:t>
      </w:r>
      <w:r w:rsidR="00B766C4" w:rsidRPr="00EF04AD">
        <w:t xml:space="preserve"> and other organisations improve the quality and productivity of their services. </w:t>
      </w:r>
    </w:p>
    <w:p w14:paraId="44CD9E12" w14:textId="77777777" w:rsidR="00ED1CF2" w:rsidRDefault="00ED1CF2" w:rsidP="007A1670">
      <w:pPr>
        <w:pStyle w:val="Style1"/>
      </w:pPr>
      <w:r>
        <w:t xml:space="preserve">NICE </w:t>
      </w:r>
      <w:r w:rsidR="007F684C">
        <w:t xml:space="preserve">currently </w:t>
      </w:r>
      <w:r>
        <w:t>produces</w:t>
      </w:r>
      <w:r w:rsidR="00303990">
        <w:t>:</w:t>
      </w:r>
    </w:p>
    <w:p w14:paraId="1F35EB43" w14:textId="77777777" w:rsidR="007F684C" w:rsidRDefault="000B4645" w:rsidP="00DD3EB2">
      <w:pPr>
        <w:pStyle w:val="Bullets"/>
        <w:spacing w:line="276" w:lineRule="auto"/>
      </w:pPr>
      <w:r>
        <w:t>Clinical, public health and social care guidelines</w:t>
      </w:r>
    </w:p>
    <w:p w14:paraId="728F3131" w14:textId="77777777" w:rsidR="007F684C" w:rsidRDefault="00303990" w:rsidP="00DD3EB2">
      <w:pPr>
        <w:pStyle w:val="Bullets"/>
        <w:spacing w:line="276" w:lineRule="auto"/>
      </w:pPr>
      <w:r w:rsidRPr="007F684C">
        <w:t>Technology appraisal guidance</w:t>
      </w:r>
    </w:p>
    <w:p w14:paraId="7A5F2C6B" w14:textId="77777777" w:rsidR="000B4645" w:rsidRDefault="000B4645" w:rsidP="00DD3EB2">
      <w:pPr>
        <w:pStyle w:val="Bullets"/>
        <w:spacing w:line="276" w:lineRule="auto"/>
      </w:pPr>
      <w:r>
        <w:t>Highly specialised technologies guidance</w:t>
      </w:r>
    </w:p>
    <w:p w14:paraId="3037FC62" w14:textId="77777777" w:rsidR="007F684C" w:rsidRDefault="00303990" w:rsidP="00DD3EB2">
      <w:pPr>
        <w:pStyle w:val="Bullets"/>
        <w:spacing w:line="276" w:lineRule="auto"/>
      </w:pPr>
      <w:r w:rsidRPr="007F684C">
        <w:t>Interventional procedures guidance</w:t>
      </w:r>
    </w:p>
    <w:p w14:paraId="6EDA0AA6" w14:textId="77777777" w:rsidR="007F684C" w:rsidRDefault="00303990" w:rsidP="00DD3EB2">
      <w:pPr>
        <w:pStyle w:val="Bullets"/>
        <w:spacing w:line="276" w:lineRule="auto"/>
      </w:pPr>
      <w:r w:rsidRPr="007F684C">
        <w:t>Diagnostic technologies guidance</w:t>
      </w:r>
    </w:p>
    <w:p w14:paraId="3DD77459" w14:textId="77777777" w:rsidR="007F684C" w:rsidRDefault="00303990" w:rsidP="00DD3EB2">
      <w:pPr>
        <w:pStyle w:val="Bullets"/>
        <w:spacing w:line="276" w:lineRule="auto"/>
      </w:pPr>
      <w:r w:rsidRPr="007F684C">
        <w:t>Medical technologies guidance</w:t>
      </w:r>
    </w:p>
    <w:p w14:paraId="0D973F7F" w14:textId="77777777" w:rsidR="007F684C" w:rsidRDefault="00303990" w:rsidP="00DD3EB2">
      <w:pPr>
        <w:pStyle w:val="Bullets"/>
        <w:spacing w:line="276" w:lineRule="auto"/>
      </w:pPr>
      <w:r w:rsidRPr="007F684C">
        <w:t>Medicines and prescribing advice</w:t>
      </w:r>
    </w:p>
    <w:p w14:paraId="7E6B9159" w14:textId="77777777" w:rsidR="00F24B19" w:rsidRDefault="00F24B19" w:rsidP="00DD3EB2">
      <w:pPr>
        <w:pStyle w:val="Bullets"/>
        <w:spacing w:line="276" w:lineRule="auto"/>
        <w:rPr>
          <w:lang w:eastAsia="en-US"/>
        </w:rPr>
      </w:pPr>
      <w:r>
        <w:t>Q</w:t>
      </w:r>
      <w:r w:rsidR="00ED1CF2" w:rsidRPr="007F684C">
        <w:rPr>
          <w:lang w:eastAsia="en-US"/>
        </w:rPr>
        <w:t>uality standards</w:t>
      </w:r>
      <w:r w:rsidR="00A644E5" w:rsidRPr="007F684C">
        <w:rPr>
          <w:lang w:eastAsia="en-US"/>
        </w:rPr>
        <w:t xml:space="preserve"> </w:t>
      </w:r>
      <w:r w:rsidR="007F684C">
        <w:rPr>
          <w:lang w:eastAsia="en-US"/>
        </w:rPr>
        <w:t xml:space="preserve">for </w:t>
      </w:r>
      <w:r w:rsidR="000B4645">
        <w:rPr>
          <w:lang w:eastAsia="en-US"/>
        </w:rPr>
        <w:t xml:space="preserve">health </w:t>
      </w:r>
      <w:r w:rsidR="007F684C">
        <w:rPr>
          <w:lang w:eastAsia="en-US"/>
        </w:rPr>
        <w:t>care, social care, and public health</w:t>
      </w:r>
    </w:p>
    <w:p w14:paraId="7FB3F598" w14:textId="77777777" w:rsidR="00ED1CF2" w:rsidRPr="007F684C" w:rsidRDefault="00F24B19" w:rsidP="00075968">
      <w:pPr>
        <w:pStyle w:val="Bullets"/>
      </w:pPr>
      <w:r>
        <w:rPr>
          <w:lang w:eastAsia="en-US"/>
        </w:rPr>
        <w:t>I</w:t>
      </w:r>
      <w:r w:rsidR="00965D77">
        <w:rPr>
          <w:lang w:eastAsia="en-US"/>
        </w:rPr>
        <w:t xml:space="preserve">ndicators </w:t>
      </w:r>
      <w:r w:rsidR="00075968" w:rsidRPr="00075968">
        <w:rPr>
          <w:lang w:eastAsia="en-US"/>
        </w:rPr>
        <w:t>to support national and local measurement of quality</w:t>
      </w:r>
      <w:r w:rsidR="00075968">
        <w:rPr>
          <w:lang w:eastAsia="en-US"/>
        </w:rPr>
        <w:t>.</w:t>
      </w:r>
      <w:r w:rsidR="00075968" w:rsidRPr="00075968">
        <w:rPr>
          <w:lang w:eastAsia="en-US"/>
        </w:rPr>
        <w:t xml:space="preserve"> </w:t>
      </w:r>
    </w:p>
    <w:p w14:paraId="35E1C892" w14:textId="77777777" w:rsidR="00A644E5" w:rsidRPr="00A644E5" w:rsidRDefault="00F026FA" w:rsidP="007A1670">
      <w:pPr>
        <w:pStyle w:val="Style1"/>
      </w:pPr>
      <w:r w:rsidRPr="00F026FA">
        <w:t>NICE Evidence Services are an online evidence resource to help people from across the NHS and working in the wider public health and social care sector to make better decisions by providing them with access to clinical and non-clinical evidence-based information of the highest quality.</w:t>
      </w:r>
    </w:p>
    <w:p w14:paraId="31D868B9" w14:textId="77777777" w:rsidR="00A644E5" w:rsidRDefault="00FC220A" w:rsidP="007A1670">
      <w:pPr>
        <w:pStyle w:val="Style1"/>
      </w:pPr>
      <w:r>
        <w:t>O</w:t>
      </w:r>
      <w:r w:rsidR="00B766C4" w:rsidRPr="00EF04AD">
        <w:t xml:space="preserve">ther functions support the production of guidance and </w:t>
      </w:r>
      <w:r w:rsidR="00B766C4">
        <w:t xml:space="preserve">other quality improvement </w:t>
      </w:r>
      <w:r w:rsidR="0087308A">
        <w:t>resources</w:t>
      </w:r>
      <w:r w:rsidR="00B766C4" w:rsidRPr="00EF04AD">
        <w:t xml:space="preserve"> and</w:t>
      </w:r>
      <w:r w:rsidR="00965D77">
        <w:t xml:space="preserve"> services and </w:t>
      </w:r>
      <w:r w:rsidR="00B766C4" w:rsidRPr="00EF04AD">
        <w:t>contribute to their external impact</w:t>
      </w:r>
      <w:r w:rsidR="00A644E5">
        <w:t>:</w:t>
      </w:r>
    </w:p>
    <w:p w14:paraId="56365952" w14:textId="77777777" w:rsidR="00A644E5" w:rsidRDefault="00A644E5" w:rsidP="00DD3EB2">
      <w:pPr>
        <w:pStyle w:val="Bullets"/>
        <w:spacing w:line="276" w:lineRule="auto"/>
      </w:pPr>
      <w:r w:rsidRPr="00965D77">
        <w:t>Communications</w:t>
      </w:r>
      <w:r w:rsidR="00965D77">
        <w:t xml:space="preserve">:  </w:t>
      </w:r>
      <w:r w:rsidRPr="008327FC">
        <w:t>disseminat</w:t>
      </w:r>
      <w:r w:rsidR="00FC220A">
        <w:t>ing</w:t>
      </w:r>
      <w:r w:rsidRPr="008327FC">
        <w:t xml:space="preserve"> NICE’s guidance and other </w:t>
      </w:r>
      <w:r w:rsidR="0087308A">
        <w:t>resources</w:t>
      </w:r>
    </w:p>
    <w:p w14:paraId="7E0D9001" w14:textId="77777777" w:rsidR="00A644E5" w:rsidRDefault="00E1595B" w:rsidP="00DD3EB2">
      <w:pPr>
        <w:pStyle w:val="Bullets"/>
        <w:spacing w:line="276" w:lineRule="auto"/>
      </w:pPr>
      <w:r>
        <w:t xml:space="preserve">Support for </w:t>
      </w:r>
      <w:r w:rsidR="009B2850">
        <w:t>i</w:t>
      </w:r>
      <w:r w:rsidR="00A644E5" w:rsidRPr="00E1595B">
        <w:t>mplementation</w:t>
      </w:r>
      <w:r w:rsidR="00A644E5" w:rsidRPr="00986552">
        <w:t xml:space="preserve">: </w:t>
      </w:r>
      <w:r w:rsidR="00FC220A">
        <w:t xml:space="preserve">providing </w:t>
      </w:r>
      <w:r w:rsidR="00A644E5" w:rsidRPr="00986552">
        <w:t>advisory material and support tools to help the NHS, local authorities, the third sector and others to implement NICE’s recommendations</w:t>
      </w:r>
    </w:p>
    <w:p w14:paraId="695A61CF" w14:textId="77777777" w:rsidR="00A644E5" w:rsidRDefault="00E1595B" w:rsidP="00DD3EB2">
      <w:pPr>
        <w:pStyle w:val="Bullets"/>
        <w:spacing w:line="276" w:lineRule="auto"/>
      </w:pPr>
      <w:r>
        <w:t>The p</w:t>
      </w:r>
      <w:r w:rsidR="00E9045B" w:rsidRPr="00E1595B">
        <w:t>ublic involvement</w:t>
      </w:r>
      <w:r>
        <w:t xml:space="preserve"> programme</w:t>
      </w:r>
      <w:r w:rsidR="00E9045B" w:rsidRPr="00986552">
        <w:t>:</w:t>
      </w:r>
      <w:r w:rsidR="00E9045B">
        <w:t xml:space="preserve"> </w:t>
      </w:r>
      <w:r>
        <w:t>help</w:t>
      </w:r>
      <w:r w:rsidR="00FC220A">
        <w:t>ing</w:t>
      </w:r>
      <w:r>
        <w:t xml:space="preserve"> ensure the </w:t>
      </w:r>
      <w:r w:rsidR="00E9045B" w:rsidRPr="00986552">
        <w:t>involv</w:t>
      </w:r>
      <w:r>
        <w:t xml:space="preserve">ement of </w:t>
      </w:r>
      <w:r w:rsidR="00E9045B" w:rsidRPr="00986552">
        <w:t xml:space="preserve">patients, </w:t>
      </w:r>
      <w:r>
        <w:t xml:space="preserve">service users, </w:t>
      </w:r>
      <w:r w:rsidR="00E9045B" w:rsidRPr="00986552">
        <w:t xml:space="preserve">carers, members of the public, and organisations </w:t>
      </w:r>
      <w:r w:rsidR="00E9045B">
        <w:t>representing patient</w:t>
      </w:r>
      <w:r w:rsidR="00F24B19">
        <w:t xml:space="preserve">s, social care users, carers, and the </w:t>
      </w:r>
      <w:r w:rsidR="00E9045B">
        <w:t>public interest</w:t>
      </w:r>
    </w:p>
    <w:p w14:paraId="4B672E52" w14:textId="77777777" w:rsidR="00B766C4" w:rsidRDefault="00E9045B" w:rsidP="00DD3EB2">
      <w:pPr>
        <w:pStyle w:val="Bullets"/>
        <w:spacing w:line="276" w:lineRule="auto"/>
      </w:pPr>
      <w:r w:rsidRPr="00E1595B">
        <w:t>Human resources</w:t>
      </w:r>
      <w:r w:rsidRPr="000A5279">
        <w:t>: aim</w:t>
      </w:r>
      <w:r w:rsidR="00FC220A">
        <w:t xml:space="preserve">ing for </w:t>
      </w:r>
      <w:r w:rsidRPr="000A5279">
        <w:t>a dive</w:t>
      </w:r>
      <w:r>
        <w:t xml:space="preserve">rse NICE workforce with </w:t>
      </w:r>
      <w:r w:rsidRPr="000A5279">
        <w:t>skills</w:t>
      </w:r>
      <w:r>
        <w:t xml:space="preserve"> that </w:t>
      </w:r>
      <w:r w:rsidRPr="000A5279">
        <w:t>includ</w:t>
      </w:r>
      <w:r>
        <w:t>e</w:t>
      </w:r>
      <w:r w:rsidRPr="000A5279">
        <w:t xml:space="preserve"> knowledge and understanding of equality issues</w:t>
      </w:r>
    </w:p>
    <w:p w14:paraId="5068DDC0" w14:textId="77777777" w:rsidR="00E9045B" w:rsidRDefault="00E9045B" w:rsidP="00DD3EB2">
      <w:pPr>
        <w:pStyle w:val="Bullets"/>
        <w:spacing w:line="276" w:lineRule="auto"/>
      </w:pPr>
      <w:r w:rsidRPr="00E1595B">
        <w:t>Procurement</w:t>
      </w:r>
      <w:r>
        <w:t xml:space="preserve">: </w:t>
      </w:r>
      <w:r w:rsidRPr="000A5279">
        <w:t>ensur</w:t>
      </w:r>
      <w:r w:rsidR="00FC220A">
        <w:t>ing</w:t>
      </w:r>
      <w:r w:rsidRPr="000A5279">
        <w:t xml:space="preserve"> that NICE’s procurement procedures and standard contracts meet all legal standards </w:t>
      </w:r>
      <w:r>
        <w:t>and best practice</w:t>
      </w:r>
      <w:r w:rsidR="003D649B">
        <w:t>.</w:t>
      </w:r>
    </w:p>
    <w:p w14:paraId="620FE00C" w14:textId="77777777" w:rsidR="00B766C4" w:rsidRDefault="00B766C4" w:rsidP="0022445A">
      <w:pPr>
        <w:pStyle w:val="Heading1"/>
      </w:pPr>
      <w:r>
        <w:lastRenderedPageBreak/>
        <w:t xml:space="preserve">NICE’s </w:t>
      </w:r>
      <w:r w:rsidR="00256A23">
        <w:t xml:space="preserve">approach to meeting the </w:t>
      </w:r>
      <w:r w:rsidR="005A4232">
        <w:t xml:space="preserve">public sector </w:t>
      </w:r>
      <w:r w:rsidRPr="00EF04AD">
        <w:t xml:space="preserve">equality </w:t>
      </w:r>
      <w:r w:rsidR="00256A23">
        <w:t>dut</w:t>
      </w:r>
      <w:r w:rsidR="005A4232">
        <w:t>y</w:t>
      </w:r>
    </w:p>
    <w:p w14:paraId="16130946" w14:textId="77777777" w:rsidR="008F5BF8" w:rsidRDefault="008F5BF8" w:rsidP="007A1670">
      <w:pPr>
        <w:pStyle w:val="Style1"/>
      </w:pPr>
      <w:r>
        <w:t>NICE’s</w:t>
      </w:r>
      <w:r w:rsidRPr="00EF04AD">
        <w:t xml:space="preserve"> overarching </w:t>
      </w:r>
      <w:r>
        <w:t xml:space="preserve">function </w:t>
      </w:r>
      <w:r w:rsidRPr="00EF04AD">
        <w:t xml:space="preserve">and </w:t>
      </w:r>
      <w:r>
        <w:t xml:space="preserve">the </w:t>
      </w:r>
      <w:r w:rsidRPr="00EF04AD">
        <w:t xml:space="preserve">functions </w:t>
      </w:r>
      <w:r>
        <w:t xml:space="preserve">supporting </w:t>
      </w:r>
      <w:r w:rsidR="001300C8">
        <w:t>that overarching function</w:t>
      </w:r>
      <w:r>
        <w:t xml:space="preserve"> </w:t>
      </w:r>
      <w:r w:rsidRPr="00EF04AD">
        <w:t xml:space="preserve">form an integrated system for </w:t>
      </w:r>
      <w:r>
        <w:t xml:space="preserve">purposes of </w:t>
      </w:r>
      <w:r w:rsidRPr="00EF04AD">
        <w:t>considering and acting on issues of equality</w:t>
      </w:r>
      <w:r>
        <w:t xml:space="preserve">. </w:t>
      </w:r>
      <w:r w:rsidR="009A3669">
        <w:t>NICE’s approach is a proportionate one: e</w:t>
      </w:r>
      <w:r>
        <w:t xml:space="preserve">ach </w:t>
      </w:r>
      <w:r w:rsidRPr="00EF04AD">
        <w:t>function</w:t>
      </w:r>
      <w:r>
        <w:t xml:space="preserve"> is </w:t>
      </w:r>
      <w:r w:rsidRPr="00EF04AD">
        <w:t xml:space="preserve">important </w:t>
      </w:r>
      <w:r>
        <w:t xml:space="preserve">but </w:t>
      </w:r>
      <w:r w:rsidR="00DE114C">
        <w:t>most</w:t>
      </w:r>
      <w:r w:rsidR="009A3669">
        <w:t xml:space="preserve"> attention is given </w:t>
      </w:r>
      <w:r>
        <w:t>to ensuring rigorous equality analysis</w:t>
      </w:r>
      <w:r w:rsidRPr="00EF04AD">
        <w:t xml:space="preserve"> within the processes for developing the product central to NICE’s role</w:t>
      </w:r>
      <w:r>
        <w:t xml:space="preserve"> – NICE </w:t>
      </w:r>
      <w:r w:rsidRPr="00EF04AD">
        <w:t>guidance</w:t>
      </w:r>
      <w:r>
        <w:t xml:space="preserve">. </w:t>
      </w:r>
    </w:p>
    <w:p w14:paraId="73577EE5" w14:textId="77777777" w:rsidR="009A3669" w:rsidRDefault="009A3669" w:rsidP="007A1670">
      <w:pPr>
        <w:pStyle w:val="Style1"/>
      </w:pPr>
      <w:r>
        <w:t>NICE</w:t>
      </w:r>
      <w:r w:rsidR="003D649B">
        <w:t xml:space="preserve">’s other </w:t>
      </w:r>
      <w:r w:rsidR="003A2531">
        <w:t xml:space="preserve">resources and services </w:t>
      </w:r>
      <w:r>
        <w:t>do not have the same formal status as NICE guidance</w:t>
      </w:r>
      <w:r w:rsidR="009D13E2">
        <w:t>. E</w:t>
      </w:r>
      <w:r>
        <w:t>quality analysis</w:t>
      </w:r>
      <w:r w:rsidR="003D649B">
        <w:t xml:space="preserve"> processes </w:t>
      </w:r>
      <w:r w:rsidR="009D13E2">
        <w:t xml:space="preserve">therefore </w:t>
      </w:r>
      <w:r>
        <w:t xml:space="preserve">differ from </w:t>
      </w:r>
      <w:r w:rsidR="003D649B">
        <w:t>that ap</w:t>
      </w:r>
      <w:r>
        <w:t xml:space="preserve">plied to guidance </w:t>
      </w:r>
      <w:r w:rsidR="009D13E2">
        <w:t xml:space="preserve">but still </w:t>
      </w:r>
      <w:r w:rsidR="003D649B">
        <w:t>ensur</w:t>
      </w:r>
      <w:r w:rsidR="009D13E2">
        <w:t>e appropriate consideration of impact on equality in their development</w:t>
      </w:r>
      <w:r>
        <w:t xml:space="preserve">. </w:t>
      </w:r>
    </w:p>
    <w:p w14:paraId="7EAC076E" w14:textId="77777777" w:rsidR="009A3669" w:rsidRPr="00EF04AD" w:rsidRDefault="00DE114C" w:rsidP="007A1670">
      <w:pPr>
        <w:pStyle w:val="Style1"/>
      </w:pPr>
      <w:r w:rsidRPr="00EF04AD">
        <w:t xml:space="preserve">There is a separate equality </w:t>
      </w:r>
      <w:r>
        <w:t xml:space="preserve">analysis </w:t>
      </w:r>
      <w:r w:rsidRPr="00EF04AD">
        <w:t xml:space="preserve">process </w:t>
      </w:r>
      <w:r>
        <w:t>for human resources</w:t>
      </w:r>
      <w:r w:rsidRPr="00EF04AD">
        <w:t xml:space="preserve"> policies</w:t>
      </w:r>
      <w:r>
        <w:t xml:space="preserve"> as part of ensuring that NICE is compliant with Equality Act provisions</w:t>
      </w:r>
      <w:r w:rsidR="003A2C94">
        <w:t xml:space="preserve"> </w:t>
      </w:r>
      <w:r w:rsidR="009B2850">
        <w:t>prohibiting discrimination, harassment and victimisation in employment policies and practices</w:t>
      </w:r>
      <w:r w:rsidRPr="00EF04AD">
        <w:t xml:space="preserve">. </w:t>
      </w:r>
    </w:p>
    <w:p w14:paraId="28A60B10" w14:textId="77777777" w:rsidR="005A4232" w:rsidRDefault="00DE114C" w:rsidP="007A1670">
      <w:pPr>
        <w:pStyle w:val="Style1"/>
      </w:pPr>
      <w:r>
        <w:t xml:space="preserve">Important </w:t>
      </w:r>
      <w:r w:rsidR="005A4232">
        <w:t xml:space="preserve">elements in NICE’s approach </w:t>
      </w:r>
      <w:r>
        <w:t>to equality analysis in guidance development are as follows</w:t>
      </w:r>
      <w:r w:rsidR="005A4232">
        <w:t>:</w:t>
      </w:r>
    </w:p>
    <w:p w14:paraId="05032149" w14:textId="77777777" w:rsidR="005A4232" w:rsidRDefault="000369ED" w:rsidP="00DD3EB2">
      <w:pPr>
        <w:pStyle w:val="Bullets"/>
        <w:spacing w:line="276" w:lineRule="auto"/>
      </w:pPr>
      <w:r>
        <w:t>NICE</w:t>
      </w:r>
      <w:r w:rsidR="005A4232">
        <w:t xml:space="preserve"> </w:t>
      </w:r>
      <w:r w:rsidR="00000493">
        <w:t>treats each item of guidance</w:t>
      </w:r>
      <w:r w:rsidR="00DE114C">
        <w:t xml:space="preserve"> </w:t>
      </w:r>
      <w:r w:rsidR="00000493">
        <w:t>as an individual policy</w:t>
      </w:r>
    </w:p>
    <w:p w14:paraId="64209109" w14:textId="77777777" w:rsidR="005A4232" w:rsidRDefault="00DE114C" w:rsidP="00DD3EB2">
      <w:pPr>
        <w:pStyle w:val="Bullets"/>
        <w:spacing w:line="276" w:lineRule="auto"/>
      </w:pPr>
      <w:r>
        <w:t>Consideration of equality impact progressively shapes the guidance: e</w:t>
      </w:r>
      <w:r w:rsidR="00AE6087" w:rsidRPr="00EF04AD">
        <w:t xml:space="preserve">quality </w:t>
      </w:r>
      <w:r w:rsidR="00AE6087">
        <w:t>analys</w:t>
      </w:r>
      <w:r w:rsidR="009373BD">
        <w:t>i</w:t>
      </w:r>
      <w:r w:rsidR="00AE6087">
        <w:t>s</w:t>
      </w:r>
      <w:r w:rsidR="00AE6087" w:rsidRPr="00EF04AD">
        <w:t xml:space="preserve"> </w:t>
      </w:r>
      <w:r>
        <w:t xml:space="preserve">occurs </w:t>
      </w:r>
      <w:r w:rsidR="00AE6087" w:rsidRPr="00EF04AD">
        <w:t xml:space="preserve">as early as possible and at significant </w:t>
      </w:r>
      <w:r w:rsidR="00E14A55">
        <w:t>points</w:t>
      </w:r>
      <w:r w:rsidR="00AE6087" w:rsidRPr="00EF04AD">
        <w:t xml:space="preserve"> in the process of </w:t>
      </w:r>
      <w:r w:rsidR="00AE6087">
        <w:t xml:space="preserve">developing </w:t>
      </w:r>
      <w:r>
        <w:t>guidance</w:t>
      </w:r>
    </w:p>
    <w:p w14:paraId="5068E3DB" w14:textId="77777777" w:rsidR="00CC5277" w:rsidRDefault="00C15335" w:rsidP="00DD3EB2">
      <w:pPr>
        <w:pStyle w:val="Bullets"/>
        <w:spacing w:line="276" w:lineRule="auto"/>
      </w:pPr>
      <w:r>
        <w:t>E</w:t>
      </w:r>
      <w:r w:rsidRPr="00EF04AD">
        <w:t>vidence from patients</w:t>
      </w:r>
      <w:r w:rsidR="004F38C2">
        <w:t xml:space="preserve"> and </w:t>
      </w:r>
      <w:r>
        <w:t xml:space="preserve">users of health </w:t>
      </w:r>
      <w:r w:rsidR="004F38C2">
        <w:t xml:space="preserve">and </w:t>
      </w:r>
      <w:r w:rsidR="009D13E2">
        <w:t xml:space="preserve">social </w:t>
      </w:r>
      <w:r>
        <w:t>care services</w:t>
      </w:r>
      <w:r w:rsidR="004F38C2">
        <w:t xml:space="preserve"> and their</w:t>
      </w:r>
      <w:r>
        <w:t xml:space="preserve"> </w:t>
      </w:r>
      <w:r w:rsidRPr="00EF04AD">
        <w:t>carers</w:t>
      </w:r>
      <w:r w:rsidR="004F38C2">
        <w:t xml:space="preserve">, </w:t>
      </w:r>
      <w:r w:rsidR="00A82BAD">
        <w:t xml:space="preserve">other </w:t>
      </w:r>
      <w:r w:rsidRPr="00EF04AD">
        <w:t>organisations, and the public</w:t>
      </w:r>
      <w:r w:rsidR="004F38C2">
        <w:t xml:space="preserve"> is essential in</w:t>
      </w:r>
      <w:r w:rsidR="003A2531">
        <w:t xml:space="preserve"> identifying areas of potential discrimination or opportunities for advancing equality</w:t>
      </w:r>
    </w:p>
    <w:p w14:paraId="62FA1D60" w14:textId="77777777" w:rsidR="003A2531" w:rsidRDefault="00CC5277" w:rsidP="00DD3EB2">
      <w:pPr>
        <w:pStyle w:val="Bullets"/>
        <w:spacing w:line="276" w:lineRule="auto"/>
      </w:pPr>
      <w:r>
        <w:t xml:space="preserve">NICE aims </w:t>
      </w:r>
      <w:r w:rsidR="00986446">
        <w:t>for diversity in the composition of the independent advisory bodies responsible for developing guidance</w:t>
      </w:r>
      <w:r w:rsidR="00951506">
        <w:t xml:space="preserve"> in order to draw on a</w:t>
      </w:r>
      <w:r w:rsidR="00A82BAD">
        <w:t>s</w:t>
      </w:r>
      <w:r w:rsidR="00951506">
        <w:t xml:space="preserve"> wide </w:t>
      </w:r>
      <w:r w:rsidR="00A82BAD">
        <w:t xml:space="preserve">a </w:t>
      </w:r>
      <w:r w:rsidR="00951506">
        <w:t>range of experience</w:t>
      </w:r>
      <w:r w:rsidR="00A82BAD">
        <w:t xml:space="preserve"> as possible</w:t>
      </w:r>
    </w:p>
    <w:p w14:paraId="3045DD65" w14:textId="77777777" w:rsidR="003A2531" w:rsidRDefault="003A2531" w:rsidP="00DD3EB2">
      <w:pPr>
        <w:pStyle w:val="Bullets"/>
        <w:spacing w:line="276" w:lineRule="auto"/>
      </w:pPr>
      <w:r>
        <w:t xml:space="preserve">NICE records consideration of equality issues during the process of </w:t>
      </w:r>
      <w:r w:rsidR="00A82BAD">
        <w:t>guidance</w:t>
      </w:r>
      <w:r>
        <w:t xml:space="preserve"> development, publishes individual equality analyses</w:t>
      </w:r>
      <w:r w:rsidR="00224B57">
        <w:t xml:space="preserve"> on its website</w:t>
      </w:r>
      <w:r>
        <w:t>, and collates information about all equality analyses in its annual equality report.</w:t>
      </w:r>
    </w:p>
    <w:p w14:paraId="034B264A" w14:textId="77777777" w:rsidR="003E45AF" w:rsidRDefault="003E45AF" w:rsidP="007A1670">
      <w:pPr>
        <w:pStyle w:val="Style1"/>
      </w:pPr>
      <w:r>
        <w:t>NICE uses its model of equality analysis to</w:t>
      </w:r>
      <w:r w:rsidR="009373BD">
        <w:t xml:space="preserve"> consider not just equality in relation to </w:t>
      </w:r>
      <w:r>
        <w:t xml:space="preserve">groups </w:t>
      </w:r>
      <w:r w:rsidR="009373BD">
        <w:t xml:space="preserve">sharing the </w:t>
      </w:r>
      <w:r>
        <w:t>Equality Act</w:t>
      </w:r>
      <w:r w:rsidR="009373BD">
        <w:t>’s protected characteristics</w:t>
      </w:r>
      <w:r>
        <w:t xml:space="preserve"> but also</w:t>
      </w:r>
      <w:r w:rsidR="000E5BC8">
        <w:t xml:space="preserve"> health</w:t>
      </w:r>
      <w:r>
        <w:t xml:space="preserve"> inequalities arising from socioeconomic factors and </w:t>
      </w:r>
      <w:r w:rsidR="001300C8">
        <w:t xml:space="preserve">from </w:t>
      </w:r>
      <w:r>
        <w:t xml:space="preserve">the circumstances of certain </w:t>
      </w:r>
      <w:r w:rsidR="00B924DA">
        <w:t xml:space="preserve">population </w:t>
      </w:r>
      <w:r>
        <w:t>groups</w:t>
      </w:r>
      <w:r w:rsidR="00224B57">
        <w:t>,</w:t>
      </w:r>
      <w:r>
        <w:t xml:space="preserve"> </w:t>
      </w:r>
      <w:r w:rsidR="00224B57">
        <w:t xml:space="preserve">such as looked after children and homeless people, </w:t>
      </w:r>
      <w:r w:rsidR="005363F9">
        <w:t xml:space="preserve">who share </w:t>
      </w:r>
      <w:r w:rsidR="003A2531">
        <w:t>other c</w:t>
      </w:r>
      <w:r w:rsidR="005363F9">
        <w:t>haracteristics</w:t>
      </w:r>
      <w:r>
        <w:t>.</w:t>
      </w:r>
    </w:p>
    <w:p w14:paraId="75089A01" w14:textId="77777777" w:rsidR="0093074D" w:rsidRDefault="00A82BAD" w:rsidP="007A1670">
      <w:pPr>
        <w:pStyle w:val="Style1"/>
      </w:pPr>
      <w:r>
        <w:t xml:space="preserve">Accountability mechanisms for </w:t>
      </w:r>
      <w:r w:rsidR="00A944D1">
        <w:t>NICE’s</w:t>
      </w:r>
      <w:r>
        <w:t xml:space="preserve"> equality programme consist of:</w:t>
      </w:r>
    </w:p>
    <w:p w14:paraId="66091040" w14:textId="77777777" w:rsidR="00A82BAD" w:rsidRDefault="00A82BAD" w:rsidP="00DD3EB2">
      <w:pPr>
        <w:pStyle w:val="Bullets"/>
        <w:spacing w:line="276" w:lineRule="auto"/>
      </w:pPr>
      <w:r>
        <w:lastRenderedPageBreak/>
        <w:t>Board oversight – through consideration of the annual equality report and other relevant reports</w:t>
      </w:r>
    </w:p>
    <w:p w14:paraId="04C149C9" w14:textId="77777777" w:rsidR="00A82BAD" w:rsidRDefault="00A944D1" w:rsidP="00DD3EB2">
      <w:pPr>
        <w:pStyle w:val="Bullets"/>
        <w:spacing w:line="276" w:lineRule="auto"/>
      </w:pPr>
      <w:r>
        <w:t>s</w:t>
      </w:r>
      <w:r w:rsidR="00A82BAD">
        <w:t>enior management team</w:t>
      </w:r>
      <w:r w:rsidR="00EF13E5">
        <w:t xml:space="preserve"> (SMT)</w:t>
      </w:r>
      <w:r w:rsidR="00A82BAD">
        <w:t xml:space="preserve"> supervision</w:t>
      </w:r>
    </w:p>
    <w:p w14:paraId="06385208" w14:textId="77777777" w:rsidR="00A82BAD" w:rsidRDefault="00A944D1" w:rsidP="00DD3EB2">
      <w:pPr>
        <w:pStyle w:val="Bullets"/>
        <w:spacing w:line="276" w:lineRule="auto"/>
      </w:pPr>
      <w:r>
        <w:t>m</w:t>
      </w:r>
      <w:r w:rsidR="00A82BAD">
        <w:t xml:space="preserve">anagement processes in the NICE </w:t>
      </w:r>
      <w:r w:rsidR="00EA5EEF">
        <w:t>centres/</w:t>
      </w:r>
      <w:r w:rsidR="00785DEA">
        <w:t>directorates</w:t>
      </w:r>
      <w:r w:rsidR="00A82BAD">
        <w:t xml:space="preserve"> responsible for producing guidance and other resources and service</w:t>
      </w:r>
      <w:r w:rsidR="009D13E2">
        <w:t>s</w:t>
      </w:r>
      <w:r w:rsidR="00A82BAD">
        <w:t xml:space="preserve"> and for human resources</w:t>
      </w:r>
    </w:p>
    <w:p w14:paraId="39AF9E40" w14:textId="77777777" w:rsidR="00A82BAD" w:rsidRPr="00A72F25" w:rsidRDefault="00785DEA" w:rsidP="00DD3EB2">
      <w:pPr>
        <w:pStyle w:val="Bullets"/>
        <w:spacing w:line="276" w:lineRule="auto"/>
      </w:pPr>
      <w:r w:rsidRPr="00A72F25">
        <w:t>c</w:t>
      </w:r>
      <w:r w:rsidR="00A82BAD" w:rsidRPr="00A72F25">
        <w:t xml:space="preserve">oordination of </w:t>
      </w:r>
      <w:r w:rsidR="00A72F25" w:rsidRPr="00074548">
        <w:t xml:space="preserve">progress with the equality objectives </w:t>
      </w:r>
      <w:r w:rsidR="00EA5EEF" w:rsidRPr="00A72F25">
        <w:t xml:space="preserve">through </w:t>
      </w:r>
      <w:r w:rsidR="00A72F25">
        <w:t>a</w:t>
      </w:r>
      <w:r w:rsidR="00EA5EEF" w:rsidRPr="00A72F25">
        <w:t xml:space="preserve"> cross Institute equality </w:t>
      </w:r>
      <w:r w:rsidR="00A27792">
        <w:t xml:space="preserve">and diversity </w:t>
      </w:r>
      <w:r w:rsidR="00EA5EEF" w:rsidRPr="00074548">
        <w:t>group</w:t>
      </w:r>
      <w:r w:rsidR="00A82BAD" w:rsidRPr="00A72F25">
        <w:t>.</w:t>
      </w:r>
    </w:p>
    <w:p w14:paraId="2156D093" w14:textId="77777777" w:rsidR="00F01819" w:rsidRDefault="003A2C94" w:rsidP="007A1670">
      <w:pPr>
        <w:pStyle w:val="Style1"/>
      </w:pPr>
      <w:r>
        <w:t xml:space="preserve">The </w:t>
      </w:r>
      <w:r w:rsidR="00F01819" w:rsidRPr="00EF04AD">
        <w:t>Equality Forum, a</w:t>
      </w:r>
      <w:r w:rsidR="00A27792">
        <w:t xml:space="preserve"> periodic </w:t>
      </w:r>
      <w:r w:rsidR="00F01819" w:rsidRPr="00EF04AD">
        <w:t xml:space="preserve">meeting of people from </w:t>
      </w:r>
      <w:r w:rsidR="00F01819">
        <w:t>equality organisations</w:t>
      </w:r>
      <w:r w:rsidR="00F01819" w:rsidRPr="00EF04AD">
        <w:t xml:space="preserve">, </w:t>
      </w:r>
      <w:r>
        <w:t>provide</w:t>
      </w:r>
      <w:r w:rsidR="00EF13E5">
        <w:t>s</w:t>
      </w:r>
      <w:r>
        <w:t xml:space="preserve"> </w:t>
      </w:r>
      <w:r w:rsidR="00F01819" w:rsidRPr="00EF04AD">
        <w:t>NICE’s Board</w:t>
      </w:r>
      <w:r>
        <w:t xml:space="preserve"> with strategic advice</w:t>
      </w:r>
      <w:r w:rsidR="00F01819" w:rsidRPr="00EF04AD">
        <w:t xml:space="preserve"> on the development and implementation of NICE’s equality </w:t>
      </w:r>
      <w:r w:rsidR="00F01819">
        <w:t>programme</w:t>
      </w:r>
      <w:r w:rsidR="00F01819" w:rsidRPr="00EF04AD">
        <w:t>.</w:t>
      </w:r>
    </w:p>
    <w:p w14:paraId="1A8C4A48" w14:textId="77777777" w:rsidR="00080FC5" w:rsidRDefault="00080FC5" w:rsidP="0022445A">
      <w:pPr>
        <w:pStyle w:val="Heading1"/>
      </w:pPr>
      <w:r>
        <w:t>NICE’s compliance with the specific duties regulations</w:t>
      </w:r>
    </w:p>
    <w:p w14:paraId="130A6C73" w14:textId="77777777" w:rsidR="00080FC5" w:rsidRDefault="004D52A3" w:rsidP="0022445A">
      <w:pPr>
        <w:pStyle w:val="Heading2"/>
      </w:pPr>
      <w:r>
        <w:t xml:space="preserve">Annual reporting on the compliance with the general equality duty </w:t>
      </w:r>
    </w:p>
    <w:p w14:paraId="11EF2569" w14:textId="77777777" w:rsidR="00080FC5" w:rsidRDefault="00080FC5" w:rsidP="007A1670">
      <w:pPr>
        <w:pStyle w:val="Style1"/>
      </w:pPr>
      <w:r>
        <w:t xml:space="preserve">NICE is required to </w:t>
      </w:r>
      <w:r w:rsidR="004D52A3">
        <w:t xml:space="preserve">publish annually information to demonstrate its compliance with the general equality duty. To enable comparison with previous years, this information follows a standard format and </w:t>
      </w:r>
      <w:r w:rsidR="00167CDF">
        <w:t xml:space="preserve">includes information on: </w:t>
      </w:r>
    </w:p>
    <w:p w14:paraId="1E7AF860" w14:textId="77777777" w:rsidR="00080FC5" w:rsidRDefault="00080FC5" w:rsidP="00DD3EB2">
      <w:pPr>
        <w:pStyle w:val="Bullets"/>
        <w:spacing w:line="276" w:lineRule="auto"/>
      </w:pPr>
      <w:r>
        <w:t xml:space="preserve">the effects on equality of </w:t>
      </w:r>
      <w:r w:rsidR="00167CDF">
        <w:t xml:space="preserve">NICE’s </w:t>
      </w:r>
      <w:r>
        <w:t>employment and human resources policies and of its policy on recruiting members to the advisory bodies responsible for developing NICE guidance</w:t>
      </w:r>
    </w:p>
    <w:p w14:paraId="6E973C6F" w14:textId="77777777" w:rsidR="00080FC5" w:rsidRDefault="00080FC5" w:rsidP="00DD3EB2">
      <w:pPr>
        <w:pStyle w:val="Bullets"/>
        <w:spacing w:line="276" w:lineRule="auto"/>
      </w:pPr>
      <w:r>
        <w:t xml:space="preserve">the effects of equality analysis on NICE’s guidance recommendations. </w:t>
      </w:r>
    </w:p>
    <w:p w14:paraId="3AF66C0E" w14:textId="77777777" w:rsidR="00080FC5" w:rsidRDefault="00080FC5" w:rsidP="007A1670">
      <w:pPr>
        <w:pStyle w:val="Style1"/>
      </w:pPr>
      <w:r>
        <w:t xml:space="preserve">The information </w:t>
      </w:r>
      <w:r w:rsidR="008A4035">
        <w:t>is</w:t>
      </w:r>
      <w:r w:rsidR="00167CDF">
        <w:t xml:space="preserve"> presented to the Board each year and published on the NICE website alongside previous years’ reports.</w:t>
      </w:r>
    </w:p>
    <w:p w14:paraId="1A9C2723" w14:textId="77777777" w:rsidR="00080FC5" w:rsidRDefault="00080FC5" w:rsidP="0022445A">
      <w:pPr>
        <w:pStyle w:val="Heading2"/>
      </w:pPr>
      <w:r>
        <w:t>NICE’s equality objectives</w:t>
      </w:r>
    </w:p>
    <w:p w14:paraId="73961937" w14:textId="77777777" w:rsidR="00167CDF" w:rsidRDefault="00080FC5" w:rsidP="007A1670">
      <w:pPr>
        <w:pStyle w:val="Style1"/>
      </w:pPr>
      <w:r>
        <w:t xml:space="preserve">NICE is required to </w:t>
      </w:r>
      <w:r w:rsidR="00167CDF">
        <w:t xml:space="preserve">publish one or more equality objectives that if achieved will further the aims of the general equality duty. These must be published at least every four years. </w:t>
      </w:r>
    </w:p>
    <w:p w14:paraId="60525953" w14:textId="23A2FB9E" w:rsidR="00C87D52" w:rsidRDefault="00167CDF" w:rsidP="00DD3EB2">
      <w:pPr>
        <w:pStyle w:val="Paragraph"/>
        <w:spacing w:line="276" w:lineRule="auto"/>
      </w:pPr>
      <w:r w:rsidRPr="008A4035">
        <w:t xml:space="preserve">In </w:t>
      </w:r>
      <w:r w:rsidR="00F529C8">
        <w:t>November 2020</w:t>
      </w:r>
      <w:r>
        <w:t xml:space="preserve"> the NICE Board agreed the following equality objectives </w:t>
      </w:r>
      <w:r w:rsidR="008A4035">
        <w:t>to replace</w:t>
      </w:r>
      <w:r>
        <w:t xml:space="preserve"> the objectives previously agreed in 201</w:t>
      </w:r>
      <w:r w:rsidR="00F529C8">
        <w:t>6</w:t>
      </w:r>
      <w:r>
        <w:t xml:space="preserve">. Progress with these </w:t>
      </w:r>
      <w:r w:rsidR="00C87D52">
        <w:t>objectives</w:t>
      </w:r>
      <w:r>
        <w:t xml:space="preserve"> will be </w:t>
      </w:r>
      <w:r w:rsidR="00C87D52">
        <w:t>included</w:t>
      </w:r>
      <w:r>
        <w:t xml:space="preserve"> in the annual equality report, </w:t>
      </w:r>
      <w:r w:rsidR="00C87D52">
        <w:t>at which point the Board may consider whether to amend or update the objectives in light of progress, and other relevant matters such as the changes in legislation.</w:t>
      </w:r>
    </w:p>
    <w:p w14:paraId="3E9BA9BA" w14:textId="2CFD8F42" w:rsidR="0022445A" w:rsidRDefault="0022445A" w:rsidP="00511549">
      <w:pPr>
        <w:pStyle w:val="Paragraph"/>
      </w:pPr>
      <w:r w:rsidRPr="00226678">
        <w:lastRenderedPageBreak/>
        <w:t>As with prior years, two overarching objectives are proposed, covering our service delivery (focusing on guidance) and our workforce. Our objectives reflect areas where there is most to do and where progress would make the biggest impact. The objectives are intended to be ambitious and inspiring for our staff and users, while also specific and measurable.</w:t>
      </w:r>
      <w:r>
        <w:t xml:space="preserve"> </w:t>
      </w:r>
    </w:p>
    <w:p w14:paraId="5239B937" w14:textId="77777777" w:rsidR="00701EE1" w:rsidRDefault="00E03496" w:rsidP="0022445A">
      <w:pPr>
        <w:pStyle w:val="Heading3"/>
      </w:pPr>
      <w:r>
        <w:t>Equality o</w:t>
      </w:r>
      <w:r w:rsidR="00701EE1">
        <w:t>bjective 1</w:t>
      </w:r>
    </w:p>
    <w:p w14:paraId="6B336D87" w14:textId="22F64F02" w:rsidR="00C87D52" w:rsidRDefault="002760DB" w:rsidP="007A1670">
      <w:pPr>
        <w:pStyle w:val="Style1"/>
      </w:pPr>
      <w:r>
        <w:t xml:space="preserve">Our first </w:t>
      </w:r>
      <w:r w:rsidR="00C87D52">
        <w:t>equality objective is:</w:t>
      </w:r>
    </w:p>
    <w:p w14:paraId="2EFDC137" w14:textId="48DD922F" w:rsidR="00C87D52" w:rsidRPr="00BA05D4" w:rsidRDefault="00666DAD" w:rsidP="00680B9E">
      <w:pPr>
        <w:pStyle w:val="Paragraph"/>
        <w:numPr>
          <w:ilvl w:val="0"/>
          <w:numId w:val="39"/>
        </w:numPr>
        <w:spacing w:line="276" w:lineRule="auto"/>
        <w:outlineLvl w:val="2"/>
        <w:rPr>
          <w:b/>
          <w:bCs/>
        </w:rPr>
      </w:pPr>
      <w:r w:rsidRPr="00666DAD">
        <w:rPr>
          <w:rFonts w:cs="Arial"/>
          <w:b/>
          <w:bCs/>
          <w:szCs w:val="22"/>
        </w:rPr>
        <w:t>To review and improve equality considerations throughout development of our guidance.</w:t>
      </w:r>
    </w:p>
    <w:p w14:paraId="773DFD85" w14:textId="7F3C2EE6" w:rsidR="00BA05D4" w:rsidRDefault="00BA05D4" w:rsidP="00BA05D4">
      <w:pPr>
        <w:pStyle w:val="Heading3"/>
      </w:pPr>
      <w:r>
        <w:t>Specific Objective</w:t>
      </w:r>
    </w:p>
    <w:p w14:paraId="42E033C0" w14:textId="24533776" w:rsidR="00BA05D4" w:rsidRPr="00BA05D4" w:rsidRDefault="00BA05D4" w:rsidP="00BA05D4">
      <w:pPr>
        <w:pStyle w:val="Style1"/>
        <w:numPr>
          <w:ilvl w:val="0"/>
          <w:numId w:val="0"/>
        </w:numPr>
        <w:ind w:left="709"/>
        <w:rPr>
          <w:bCs/>
        </w:rPr>
      </w:pPr>
      <w:r w:rsidRPr="00BA05D4">
        <w:rPr>
          <w:rFonts w:cs="Arial"/>
          <w:bCs/>
          <w:lang w:eastAsia="en-US"/>
        </w:rPr>
        <w:t>Review end to end guidance development across NICE to ensure equality impact fully considered and addressed.</w:t>
      </w:r>
    </w:p>
    <w:p w14:paraId="277204FB" w14:textId="2BB92165" w:rsidR="00BA05D4" w:rsidRDefault="00BA05D4" w:rsidP="00BA05D4">
      <w:pPr>
        <w:pStyle w:val="Heading3"/>
      </w:pPr>
      <w:r>
        <w:t>Specific Indicator</w:t>
      </w:r>
    </w:p>
    <w:p w14:paraId="7842E55F" w14:textId="349878E5" w:rsidR="009D6A62" w:rsidRPr="009D6A62" w:rsidRDefault="009D6A62" w:rsidP="009D6A62">
      <w:pPr>
        <w:pStyle w:val="Style1"/>
        <w:numPr>
          <w:ilvl w:val="0"/>
          <w:numId w:val="0"/>
        </w:numPr>
        <w:ind w:left="709"/>
      </w:pPr>
      <w:r w:rsidRPr="00226678">
        <w:rPr>
          <w:rFonts w:cs="Arial"/>
          <w:szCs w:val="22"/>
        </w:rPr>
        <w:t xml:space="preserve">By 2024 to have reviewed </w:t>
      </w:r>
      <w:r w:rsidRPr="005807B2">
        <w:rPr>
          <w:rFonts w:cs="Arial"/>
          <w:szCs w:val="22"/>
        </w:rPr>
        <w:t>NICE guidance development equality analysis processes, to ensure they are fully compliant with best practice in respect of equalities</w:t>
      </w:r>
      <w:r w:rsidRPr="00226678">
        <w:rPr>
          <w:rFonts w:cs="Arial"/>
          <w:szCs w:val="22"/>
        </w:rPr>
        <w:t xml:space="preserve">, and </w:t>
      </w:r>
      <w:r>
        <w:rPr>
          <w:rFonts w:cs="Arial"/>
          <w:szCs w:val="22"/>
        </w:rPr>
        <w:t xml:space="preserve">to </w:t>
      </w:r>
      <w:r w:rsidRPr="00226678">
        <w:rPr>
          <w:rFonts w:cs="Arial"/>
          <w:szCs w:val="22"/>
        </w:rPr>
        <w:t xml:space="preserve">remove any, inappropriate variation when carrying out </w:t>
      </w:r>
      <w:r>
        <w:rPr>
          <w:rFonts w:cs="Arial"/>
          <w:szCs w:val="22"/>
        </w:rPr>
        <w:t>these</w:t>
      </w:r>
      <w:r w:rsidRPr="00226678">
        <w:rPr>
          <w:rFonts w:cs="Arial"/>
          <w:szCs w:val="22"/>
        </w:rPr>
        <w:t xml:space="preserve"> analyses</w:t>
      </w:r>
    </w:p>
    <w:p w14:paraId="57230961" w14:textId="6472E4D8" w:rsidR="00BA05D4" w:rsidRPr="00BA05D4" w:rsidRDefault="00BA05D4" w:rsidP="00BA05D4">
      <w:pPr>
        <w:pStyle w:val="Heading3"/>
      </w:pPr>
      <w:r>
        <w:t>Measurement</w:t>
      </w:r>
    </w:p>
    <w:p w14:paraId="5A726E20" w14:textId="5FDB308C" w:rsidR="009D6A62" w:rsidRDefault="009D6A62" w:rsidP="00511549">
      <w:pPr>
        <w:pStyle w:val="Style1"/>
        <w:numPr>
          <w:ilvl w:val="0"/>
          <w:numId w:val="0"/>
        </w:numPr>
        <w:ind w:left="709"/>
      </w:pPr>
      <w:r>
        <w:t>Number of guidance development equality processes reviewed each year</w:t>
      </w:r>
    </w:p>
    <w:p w14:paraId="71164C53" w14:textId="4E982C13" w:rsidR="009D6A62" w:rsidRDefault="009D6A62" w:rsidP="009D6A62">
      <w:pPr>
        <w:pStyle w:val="Heading3"/>
      </w:pPr>
      <w:r>
        <w:t>Specific Objective</w:t>
      </w:r>
    </w:p>
    <w:p w14:paraId="3EDFB350" w14:textId="26EED8CF" w:rsidR="009D6A62" w:rsidRPr="009D6A62" w:rsidRDefault="009D6A62" w:rsidP="009D6A62">
      <w:pPr>
        <w:pStyle w:val="Style1"/>
        <w:numPr>
          <w:ilvl w:val="0"/>
          <w:numId w:val="0"/>
        </w:numPr>
        <w:ind w:left="709"/>
        <w:rPr>
          <w:bCs/>
        </w:rPr>
      </w:pPr>
      <w:r w:rsidRPr="009D6A62">
        <w:rPr>
          <w:rFonts w:cs="Arial"/>
          <w:bCs/>
          <w:lang w:eastAsia="en-US"/>
        </w:rPr>
        <w:t>Understand challenges experienced by committee members from BAME backgrounds to create a supportive and inclusive culture</w:t>
      </w:r>
    </w:p>
    <w:p w14:paraId="5C38E7C6" w14:textId="5065E631" w:rsidR="009D6A62" w:rsidRDefault="009D6A62" w:rsidP="009D6A62">
      <w:pPr>
        <w:pStyle w:val="Heading3"/>
      </w:pPr>
      <w:r>
        <w:t>Specific Indicator</w:t>
      </w:r>
    </w:p>
    <w:p w14:paraId="703CC209" w14:textId="5B2ECD3E" w:rsidR="009D6A62" w:rsidRPr="009D6A62" w:rsidRDefault="009D6A62" w:rsidP="009D6A62">
      <w:pPr>
        <w:pStyle w:val="Style1"/>
        <w:numPr>
          <w:ilvl w:val="0"/>
          <w:numId w:val="0"/>
        </w:numPr>
        <w:ind w:left="709"/>
      </w:pPr>
      <w:r w:rsidRPr="00226678">
        <w:rPr>
          <w:rFonts w:cs="Arial"/>
          <w:szCs w:val="22"/>
        </w:rPr>
        <w:t xml:space="preserve">In </w:t>
      </w:r>
      <w:r>
        <w:rPr>
          <w:rFonts w:cs="Arial"/>
          <w:szCs w:val="22"/>
        </w:rPr>
        <w:t>2021/22</w:t>
      </w:r>
      <w:r w:rsidRPr="00226678">
        <w:rPr>
          <w:rFonts w:cs="Arial"/>
          <w:szCs w:val="22"/>
        </w:rPr>
        <w:t xml:space="preserve"> to carry out a series of facilitated listening events with committee members to better understand </w:t>
      </w:r>
      <w:r>
        <w:rPr>
          <w:rFonts w:cs="Arial"/>
          <w:szCs w:val="22"/>
        </w:rPr>
        <w:t>t</w:t>
      </w:r>
      <w:r w:rsidRPr="00226678">
        <w:rPr>
          <w:rFonts w:cs="Arial"/>
          <w:szCs w:val="22"/>
        </w:rPr>
        <w:t>heir experience of NICE committee work</w:t>
      </w:r>
      <w:r>
        <w:rPr>
          <w:rFonts w:cs="Arial"/>
          <w:szCs w:val="22"/>
        </w:rPr>
        <w:t xml:space="preserve"> related to equality. To include</w:t>
      </w:r>
      <w:r>
        <w:rPr>
          <w:rFonts w:cs="Arial"/>
        </w:rPr>
        <w:t xml:space="preserve"> at least 25% of committee members to participate in listening events increasing to 50% from BAME backgrounds.</w:t>
      </w:r>
    </w:p>
    <w:p w14:paraId="324B22D0" w14:textId="078352E4" w:rsidR="009D6A62" w:rsidRDefault="009D6A62" w:rsidP="009D6A62">
      <w:pPr>
        <w:pStyle w:val="Heading3"/>
      </w:pPr>
      <w:r>
        <w:lastRenderedPageBreak/>
        <w:t>Measurement</w:t>
      </w:r>
    </w:p>
    <w:p w14:paraId="5F8D0673" w14:textId="5FCFF8C2" w:rsidR="009D6A62" w:rsidRPr="00680B9E" w:rsidRDefault="009D6A62" w:rsidP="00680B9E">
      <w:pPr>
        <w:pStyle w:val="Paragraph"/>
        <w:numPr>
          <w:ilvl w:val="0"/>
          <w:numId w:val="0"/>
        </w:numPr>
        <w:ind w:left="709"/>
        <w:rPr>
          <w:rFonts w:cs="Arial"/>
        </w:rPr>
      </w:pPr>
      <w:r>
        <w:rPr>
          <w:rFonts w:cs="Arial"/>
        </w:rPr>
        <w:t>Percentage of committee members participating in events.</w:t>
      </w:r>
    </w:p>
    <w:p w14:paraId="79C88684" w14:textId="403D5886" w:rsidR="009D6A62" w:rsidRDefault="009D6A62" w:rsidP="009D6A62">
      <w:pPr>
        <w:pStyle w:val="Heading3"/>
      </w:pPr>
      <w:r>
        <w:t>Specific Objective</w:t>
      </w:r>
    </w:p>
    <w:p w14:paraId="0C79D1FE" w14:textId="0497CCA5" w:rsidR="009D6A62" w:rsidRPr="009D6A62" w:rsidRDefault="009D6A62" w:rsidP="009D6A62">
      <w:pPr>
        <w:pStyle w:val="Style1"/>
        <w:numPr>
          <w:ilvl w:val="0"/>
          <w:numId w:val="0"/>
        </w:numPr>
        <w:ind w:left="709"/>
      </w:pPr>
      <w:r w:rsidRPr="00885D62">
        <w:rPr>
          <w:lang w:eastAsia="en-US"/>
        </w:rPr>
        <w:t>Address disadvantages faced by committee members from diverse backgrounds</w:t>
      </w:r>
    </w:p>
    <w:p w14:paraId="1CDD5D48" w14:textId="28EB261E" w:rsidR="009D6A62" w:rsidRDefault="009D6A62" w:rsidP="009D6A62">
      <w:pPr>
        <w:pStyle w:val="Heading3"/>
      </w:pPr>
      <w:r>
        <w:t>Specific Indicator</w:t>
      </w:r>
    </w:p>
    <w:p w14:paraId="60220FBC" w14:textId="65A948D8" w:rsidR="009D6A62" w:rsidRPr="009D6A62" w:rsidRDefault="009D6A62" w:rsidP="009D6A62">
      <w:pPr>
        <w:pStyle w:val="Style1"/>
        <w:numPr>
          <w:ilvl w:val="0"/>
          <w:numId w:val="0"/>
        </w:numPr>
        <w:ind w:left="709"/>
      </w:pPr>
      <w:r w:rsidRPr="00226678">
        <w:t>Create</w:t>
      </w:r>
      <w:r>
        <w:t xml:space="preserve"> and deliver</w:t>
      </w:r>
      <w:r w:rsidRPr="00226678">
        <w:t xml:space="preserve"> an action plan based on feedback received </w:t>
      </w:r>
      <w:r>
        <w:t xml:space="preserve">from listening events </w:t>
      </w:r>
      <w:r w:rsidRPr="00226678">
        <w:t>and work to identify and eliminate any disadvantage faced by committee members</w:t>
      </w:r>
      <w:r>
        <w:t xml:space="preserve"> </w:t>
      </w:r>
    </w:p>
    <w:p w14:paraId="73505936" w14:textId="08066D2D" w:rsidR="009D6A62" w:rsidRDefault="009D6A62" w:rsidP="009D6A62">
      <w:pPr>
        <w:pStyle w:val="Heading3"/>
      </w:pPr>
      <w:r>
        <w:t>Measurement</w:t>
      </w:r>
    </w:p>
    <w:p w14:paraId="7996FD68" w14:textId="01AEDCCE" w:rsidR="009D6A62" w:rsidRPr="009D6A62" w:rsidRDefault="009D6A62" w:rsidP="009D6A62">
      <w:pPr>
        <w:pStyle w:val="Style1"/>
        <w:numPr>
          <w:ilvl w:val="0"/>
          <w:numId w:val="0"/>
        </w:numPr>
        <w:ind w:left="709"/>
      </w:pPr>
      <w:r>
        <w:rPr>
          <w:rFonts w:cs="Arial"/>
        </w:rPr>
        <w:t>Action plan to be developed and delivered to Board by 11/21 and reported on annually as part of the equalities report</w:t>
      </w:r>
    </w:p>
    <w:p w14:paraId="1D1825D7" w14:textId="0D307F79" w:rsidR="009D6A62" w:rsidRDefault="009D6A62" w:rsidP="009D6A62">
      <w:pPr>
        <w:pStyle w:val="Heading3"/>
      </w:pPr>
      <w:r>
        <w:t>Specific Objective</w:t>
      </w:r>
    </w:p>
    <w:p w14:paraId="1896FEE1" w14:textId="2B4021A0" w:rsidR="009D6A62" w:rsidRPr="009D6A62" w:rsidRDefault="009D6A62" w:rsidP="009D6A62">
      <w:pPr>
        <w:pStyle w:val="Style1"/>
        <w:numPr>
          <w:ilvl w:val="0"/>
          <w:numId w:val="0"/>
        </w:numPr>
        <w:ind w:left="709"/>
      </w:pPr>
      <w:r w:rsidRPr="009D6A62">
        <w:t>Create diverse committees representative of our population</w:t>
      </w:r>
    </w:p>
    <w:p w14:paraId="5516311A" w14:textId="5A607819" w:rsidR="009D6A62" w:rsidRDefault="009D6A62" w:rsidP="009D6A62">
      <w:pPr>
        <w:pStyle w:val="Heading3"/>
      </w:pPr>
      <w:r>
        <w:t>Specific Indicator</w:t>
      </w:r>
    </w:p>
    <w:p w14:paraId="41EC3C03" w14:textId="70A4EE37" w:rsidR="009D6A62" w:rsidRPr="009D6A62" w:rsidRDefault="009D6A62" w:rsidP="009D6A62">
      <w:pPr>
        <w:pStyle w:val="Style1"/>
        <w:numPr>
          <w:ilvl w:val="0"/>
          <w:numId w:val="0"/>
        </w:numPr>
        <w:ind w:left="709"/>
      </w:pPr>
      <w:r>
        <w:rPr>
          <w:rFonts w:cs="Arial"/>
          <w:szCs w:val="22"/>
        </w:rPr>
        <w:t>Focus on</w:t>
      </w:r>
      <w:r w:rsidRPr="00226678">
        <w:rPr>
          <w:rFonts w:cs="Arial"/>
          <w:szCs w:val="22"/>
        </w:rPr>
        <w:t xml:space="preserve"> recruitment </w:t>
      </w:r>
      <w:r>
        <w:rPr>
          <w:rFonts w:cs="Arial"/>
          <w:szCs w:val="22"/>
        </w:rPr>
        <w:t xml:space="preserve">practices </w:t>
      </w:r>
      <w:r w:rsidRPr="00226678">
        <w:rPr>
          <w:rFonts w:cs="Arial"/>
          <w:szCs w:val="22"/>
        </w:rPr>
        <w:t>to achieve year on year increase in BAME representation on committees</w:t>
      </w:r>
      <w:r>
        <w:rPr>
          <w:rFonts w:cs="Arial"/>
          <w:szCs w:val="22"/>
        </w:rPr>
        <w:t>.</w:t>
      </w:r>
      <w:r>
        <w:rPr>
          <w:rFonts w:cs="Arial"/>
        </w:rPr>
        <w:t xml:space="preserve"> Sustain the increased rate of applications and increase the rate of appointment to committee roles to be equal to or better than the rate of application</w:t>
      </w:r>
    </w:p>
    <w:p w14:paraId="492D7CB7" w14:textId="7E0C5E13" w:rsidR="009D6A62" w:rsidRDefault="009D6A62" w:rsidP="009D6A62">
      <w:pPr>
        <w:pStyle w:val="Heading3"/>
      </w:pPr>
      <w:r>
        <w:t>Measurement</w:t>
      </w:r>
    </w:p>
    <w:p w14:paraId="17E240EB" w14:textId="16676828" w:rsidR="009D6A62" w:rsidRPr="00666DAD" w:rsidRDefault="009D6A62" w:rsidP="009D6A62">
      <w:pPr>
        <w:pStyle w:val="Style1"/>
        <w:numPr>
          <w:ilvl w:val="0"/>
          <w:numId w:val="0"/>
        </w:numPr>
        <w:ind w:left="709"/>
      </w:pPr>
      <w:r>
        <w:rPr>
          <w:rFonts w:cs="Arial"/>
        </w:rPr>
        <w:t>Appointment to role based on application.</w:t>
      </w:r>
    </w:p>
    <w:p w14:paraId="1B6F6F39" w14:textId="77777777" w:rsidR="00701EE1" w:rsidRDefault="00E03496" w:rsidP="00DD3EB2">
      <w:pPr>
        <w:pStyle w:val="Heading3"/>
        <w:spacing w:line="276" w:lineRule="auto"/>
      </w:pPr>
      <w:r>
        <w:t>Equality o</w:t>
      </w:r>
      <w:r w:rsidR="00701EE1">
        <w:t>bjective 2</w:t>
      </w:r>
    </w:p>
    <w:p w14:paraId="219A8E13" w14:textId="751733E2" w:rsidR="00570D2F" w:rsidRDefault="00666DAD" w:rsidP="00074548">
      <w:pPr>
        <w:pStyle w:val="Style1"/>
      </w:pPr>
      <w:r>
        <w:rPr>
          <w:lang w:val="en-US"/>
        </w:rPr>
        <w:t>Our second objective</w:t>
      </w:r>
      <w:r w:rsidR="0022445A">
        <w:rPr>
          <w:lang w:val="en-US"/>
        </w:rPr>
        <w:t xml:space="preserve"> is</w:t>
      </w:r>
      <w:r>
        <w:rPr>
          <w:lang w:val="en-US"/>
        </w:rPr>
        <w:t>:</w:t>
      </w:r>
    </w:p>
    <w:p w14:paraId="5A15F240" w14:textId="2C20BA3F" w:rsidR="00666DAD" w:rsidRDefault="00666DAD" w:rsidP="00680B9E">
      <w:pPr>
        <w:pStyle w:val="Paragraph"/>
        <w:numPr>
          <w:ilvl w:val="0"/>
          <w:numId w:val="40"/>
        </w:numPr>
        <w:spacing w:line="276" w:lineRule="auto"/>
        <w:outlineLvl w:val="2"/>
        <w:rPr>
          <w:b/>
        </w:rPr>
      </w:pPr>
      <w:r>
        <w:rPr>
          <w:b/>
        </w:rPr>
        <w:t>To develop our workforce and culture to be more equal, diverse and inclusive.</w:t>
      </w:r>
    </w:p>
    <w:p w14:paraId="2B9DC868" w14:textId="40DD0433" w:rsidR="009D6A62" w:rsidRDefault="009D6A62" w:rsidP="009D6A62">
      <w:pPr>
        <w:pStyle w:val="Heading3"/>
      </w:pPr>
      <w:r>
        <w:t>Specific Objective</w:t>
      </w:r>
    </w:p>
    <w:p w14:paraId="79F6E63A" w14:textId="1550F089" w:rsidR="009D6A62" w:rsidRPr="009D6A62" w:rsidRDefault="009D6A62" w:rsidP="009D6A62">
      <w:pPr>
        <w:pStyle w:val="Style1"/>
        <w:numPr>
          <w:ilvl w:val="0"/>
          <w:numId w:val="0"/>
        </w:numPr>
        <w:ind w:left="709"/>
      </w:pPr>
      <w:bookmarkStart w:id="0" w:name="_Hlk53665711"/>
      <w:r w:rsidRPr="00226678">
        <w:t>Improve the quality of our equality data</w:t>
      </w:r>
      <w:bookmarkEnd w:id="0"/>
      <w:r>
        <w:t xml:space="preserve">. </w:t>
      </w:r>
      <w:r w:rsidRPr="00226678">
        <w:t>Depending on the characteristic, between 7% to 21% of staff choose not to disclose their equality data. Better data will help us to monitor the impact of our action plan.</w:t>
      </w:r>
    </w:p>
    <w:p w14:paraId="5F1DF766" w14:textId="5D286699" w:rsidR="009D6A62" w:rsidRDefault="009D6A62" w:rsidP="009D6A62">
      <w:pPr>
        <w:pStyle w:val="Heading3"/>
      </w:pPr>
      <w:r>
        <w:lastRenderedPageBreak/>
        <w:t>Specific Indicator</w:t>
      </w:r>
    </w:p>
    <w:p w14:paraId="71F4E993" w14:textId="45E8ED20" w:rsidR="009D6A62" w:rsidRPr="009D6A62" w:rsidRDefault="009D6A62" w:rsidP="009D6A62">
      <w:pPr>
        <w:pStyle w:val="Style1"/>
        <w:numPr>
          <w:ilvl w:val="0"/>
          <w:numId w:val="0"/>
        </w:numPr>
        <w:ind w:left="709"/>
      </w:pPr>
      <w:r w:rsidRPr="00226678">
        <w:rPr>
          <w:rFonts w:cs="Arial"/>
        </w:rPr>
        <w:t>To reduce by 50% non-declaration across all protected characteristics.</w:t>
      </w:r>
    </w:p>
    <w:p w14:paraId="1BA8F80C" w14:textId="06AE60B7" w:rsidR="009D6A62" w:rsidRDefault="009D6A62" w:rsidP="009D6A62">
      <w:pPr>
        <w:pStyle w:val="Heading3"/>
      </w:pPr>
      <w:r>
        <w:t>Measurement</w:t>
      </w:r>
    </w:p>
    <w:p w14:paraId="6AC0FA7C" w14:textId="3615C496" w:rsidR="009D6A62" w:rsidRPr="009D6A62" w:rsidRDefault="009D6A62" w:rsidP="009D6A62">
      <w:pPr>
        <w:pStyle w:val="Style1"/>
        <w:numPr>
          <w:ilvl w:val="0"/>
          <w:numId w:val="0"/>
        </w:numPr>
        <w:ind w:left="709"/>
      </w:pPr>
      <w:r w:rsidRPr="00226678">
        <w:rPr>
          <w:rFonts w:cs="Arial"/>
        </w:rPr>
        <w:t>This will be measured using the equalities monitoring data held on the electronic staff record (ESR) system.</w:t>
      </w:r>
    </w:p>
    <w:p w14:paraId="19580C50" w14:textId="7447B5EF" w:rsidR="009D6A62" w:rsidRDefault="009D6A62" w:rsidP="009D6A62">
      <w:pPr>
        <w:pStyle w:val="Heading3"/>
      </w:pPr>
      <w:r>
        <w:t>Specific Objective</w:t>
      </w:r>
    </w:p>
    <w:p w14:paraId="7E1B8822" w14:textId="32E3454D" w:rsidR="009D6A62" w:rsidRPr="009D6A62" w:rsidRDefault="009D6A62" w:rsidP="009D6A62">
      <w:pPr>
        <w:pStyle w:val="Style1"/>
        <w:numPr>
          <w:ilvl w:val="0"/>
          <w:numId w:val="0"/>
        </w:numPr>
        <w:ind w:left="709"/>
      </w:pPr>
      <w:r w:rsidRPr="00413915">
        <w:t>Create a more diverse workforce</w:t>
      </w:r>
      <w:r>
        <w:t xml:space="preserve">. </w:t>
      </w:r>
      <w:r w:rsidRPr="009D6A62">
        <w:rPr>
          <w:rFonts w:cs="Arial"/>
        </w:rPr>
        <w:t>Candidates from BAME backgrounds are under-represented in our workforce.</w:t>
      </w:r>
    </w:p>
    <w:p w14:paraId="61DD15E7" w14:textId="53E66560" w:rsidR="009D6A62" w:rsidRDefault="009D6A62" w:rsidP="009D6A62">
      <w:pPr>
        <w:pStyle w:val="Heading3"/>
      </w:pPr>
      <w:r>
        <w:t>Specific Indicator</w:t>
      </w:r>
    </w:p>
    <w:p w14:paraId="48CBFBE0" w14:textId="050C0E80" w:rsidR="009D6A62" w:rsidRPr="009D6A62" w:rsidRDefault="009D6A62" w:rsidP="009D6A62">
      <w:pPr>
        <w:pStyle w:val="Style1"/>
        <w:numPr>
          <w:ilvl w:val="0"/>
          <w:numId w:val="0"/>
        </w:numPr>
        <w:ind w:left="709"/>
      </w:pPr>
      <w:r w:rsidRPr="00413915">
        <w:rPr>
          <w:rFonts w:cs="Arial"/>
        </w:rPr>
        <w:t>To seek an increase of 20% in the proportion of BAME staff at bands 1-7, including external hires and internal promotions.</w:t>
      </w:r>
    </w:p>
    <w:p w14:paraId="799E2BA3" w14:textId="2B46CC50" w:rsidR="009D6A62" w:rsidRDefault="009D6A62" w:rsidP="009D6A62">
      <w:pPr>
        <w:pStyle w:val="Heading3"/>
      </w:pPr>
      <w:r>
        <w:t>Measurement</w:t>
      </w:r>
    </w:p>
    <w:p w14:paraId="5618D0E2" w14:textId="50B44456" w:rsidR="009D6A62" w:rsidRPr="009D6A62" w:rsidRDefault="009D6A62" w:rsidP="009D6A62">
      <w:pPr>
        <w:pStyle w:val="Style1"/>
        <w:numPr>
          <w:ilvl w:val="0"/>
          <w:numId w:val="0"/>
        </w:numPr>
        <w:ind w:left="709"/>
      </w:pPr>
      <w:r w:rsidRPr="00413915">
        <w:rPr>
          <w:rFonts w:cs="Arial"/>
        </w:rPr>
        <w:t>This will be measured using the equalities monitoring data held on ESR.</w:t>
      </w:r>
    </w:p>
    <w:p w14:paraId="43FCFB8F" w14:textId="2051B9E3" w:rsidR="009D6A62" w:rsidRDefault="009D6A62" w:rsidP="009D6A62">
      <w:pPr>
        <w:pStyle w:val="Heading3"/>
      </w:pPr>
      <w:r>
        <w:t>Specific Objective</w:t>
      </w:r>
    </w:p>
    <w:p w14:paraId="7A550570" w14:textId="20F193D4" w:rsidR="009D6A62" w:rsidRPr="009D6A62" w:rsidRDefault="009D6A62" w:rsidP="009D6A62">
      <w:pPr>
        <w:pStyle w:val="Style1"/>
        <w:numPr>
          <w:ilvl w:val="0"/>
          <w:numId w:val="0"/>
        </w:numPr>
        <w:ind w:left="709"/>
      </w:pPr>
      <w:r w:rsidRPr="00413915">
        <w:t>Create a more diverse leadership cadre</w:t>
      </w:r>
      <w:r>
        <w:t xml:space="preserve">. </w:t>
      </w:r>
      <w:r>
        <w:rPr>
          <w:szCs w:val="20"/>
        </w:rPr>
        <w:t>To address t</w:t>
      </w:r>
      <w:r w:rsidRPr="00D15E30">
        <w:rPr>
          <w:szCs w:val="20"/>
        </w:rPr>
        <w:t>he under-representation of staff from BAME, disabled, LGBTQ+ groups, and certain religious groups at senior levels</w:t>
      </w:r>
    </w:p>
    <w:p w14:paraId="5B4B73CA" w14:textId="489477EB" w:rsidR="009D6A62" w:rsidRDefault="009D6A62" w:rsidP="009D6A62">
      <w:pPr>
        <w:pStyle w:val="Heading3"/>
      </w:pPr>
      <w:r>
        <w:t>Specific Indicator</w:t>
      </w:r>
    </w:p>
    <w:p w14:paraId="013B113F" w14:textId="77777777" w:rsidR="009D6A62" w:rsidRPr="00413915" w:rsidRDefault="009D6A62" w:rsidP="009D6A62">
      <w:pPr>
        <w:pStyle w:val="Style1"/>
        <w:numPr>
          <w:ilvl w:val="0"/>
          <w:numId w:val="0"/>
        </w:numPr>
        <w:ind w:left="709"/>
      </w:pPr>
      <w:r w:rsidRPr="00413915">
        <w:t>To seek an increase of 20% in the proportion of staff in senior roles from BAME backgrounds (Agenda for Change band 8A and above).</w:t>
      </w:r>
    </w:p>
    <w:p w14:paraId="02C957D4" w14:textId="52115E54" w:rsidR="009D6A62" w:rsidRPr="009D6A62" w:rsidRDefault="009D6A62" w:rsidP="009D6A62">
      <w:pPr>
        <w:pStyle w:val="Style1"/>
        <w:numPr>
          <w:ilvl w:val="0"/>
          <w:numId w:val="0"/>
        </w:numPr>
        <w:ind w:left="709"/>
      </w:pPr>
      <w:r w:rsidRPr="00413915">
        <w:rPr>
          <w:rFonts w:cs="Arial"/>
        </w:rPr>
        <w:t>To seek annual increases in the proportion of staff from these groups accessing and successfully completing management and leadership development activity (in-house and external).</w:t>
      </w:r>
    </w:p>
    <w:p w14:paraId="78A5FA39" w14:textId="35E8A2F8" w:rsidR="009D6A62" w:rsidRDefault="009D6A62" w:rsidP="009D6A62">
      <w:pPr>
        <w:pStyle w:val="Heading3"/>
      </w:pPr>
      <w:r>
        <w:t>Measurement</w:t>
      </w:r>
    </w:p>
    <w:p w14:paraId="59627341" w14:textId="77777777" w:rsidR="009D6A62" w:rsidRPr="00413915" w:rsidRDefault="009D6A62" w:rsidP="009D6A62">
      <w:pPr>
        <w:pStyle w:val="Style1"/>
        <w:numPr>
          <w:ilvl w:val="0"/>
          <w:numId w:val="0"/>
        </w:numPr>
        <w:ind w:left="709"/>
      </w:pPr>
      <w:r w:rsidRPr="00413915">
        <w:t>This will be measured by:</w:t>
      </w:r>
    </w:p>
    <w:p w14:paraId="30EC6F16" w14:textId="77777777" w:rsidR="009D6A62" w:rsidRPr="00413915" w:rsidRDefault="009D6A62" w:rsidP="009D6A62">
      <w:pPr>
        <w:pStyle w:val="Style1"/>
        <w:numPr>
          <w:ilvl w:val="0"/>
          <w:numId w:val="0"/>
        </w:numPr>
        <w:ind w:left="709"/>
      </w:pPr>
      <w:r w:rsidRPr="00413915">
        <w:t>Monitoring and improving the number and impact of positive action development opportunities that NICE has each year.</w:t>
      </w:r>
    </w:p>
    <w:p w14:paraId="38C0D970" w14:textId="796E7D19" w:rsidR="009D6A62" w:rsidRPr="009D6A62" w:rsidRDefault="009D6A62" w:rsidP="009D6A62">
      <w:pPr>
        <w:pStyle w:val="Style1"/>
        <w:numPr>
          <w:ilvl w:val="0"/>
          <w:numId w:val="0"/>
        </w:numPr>
        <w:ind w:left="709"/>
      </w:pPr>
      <w:r>
        <w:rPr>
          <w:rFonts w:cs="Arial"/>
        </w:rPr>
        <w:t>M</w:t>
      </w:r>
      <w:r w:rsidRPr="00413915">
        <w:rPr>
          <w:rFonts w:cs="Arial"/>
        </w:rPr>
        <w:t>onitoring and improving the diversity of staff attending in-house training and achieving promotions.</w:t>
      </w:r>
    </w:p>
    <w:p w14:paraId="127D67DA" w14:textId="400111FF" w:rsidR="009D6A62" w:rsidRDefault="009D6A62" w:rsidP="009D6A62">
      <w:pPr>
        <w:pStyle w:val="Heading3"/>
      </w:pPr>
      <w:r>
        <w:lastRenderedPageBreak/>
        <w:t>Specific Objective</w:t>
      </w:r>
    </w:p>
    <w:p w14:paraId="041C3CBB" w14:textId="580C47DA" w:rsidR="009D6A62" w:rsidRPr="009D6A62" w:rsidRDefault="009D6A62" w:rsidP="009D6A62">
      <w:pPr>
        <w:pStyle w:val="Style1"/>
        <w:numPr>
          <w:ilvl w:val="0"/>
          <w:numId w:val="0"/>
        </w:numPr>
        <w:ind w:left="709"/>
      </w:pPr>
      <w:r w:rsidRPr="00413915">
        <w:t>Create a culture of belonging</w:t>
      </w:r>
      <w:r>
        <w:t xml:space="preserve">. </w:t>
      </w:r>
      <w:r w:rsidRPr="00D15E30">
        <w:rPr>
          <w:szCs w:val="20"/>
        </w:rPr>
        <w:t>Improving staff experience for staff from under-represented groups.</w:t>
      </w:r>
    </w:p>
    <w:p w14:paraId="7005D582" w14:textId="4F99EBC7" w:rsidR="009D6A62" w:rsidRDefault="009D6A62" w:rsidP="009D6A62">
      <w:pPr>
        <w:pStyle w:val="Heading3"/>
      </w:pPr>
      <w:r>
        <w:t>Specific Indicator</w:t>
      </w:r>
    </w:p>
    <w:p w14:paraId="5EF71D90" w14:textId="2CEF8FFE" w:rsidR="009D6A62" w:rsidRPr="009D6A62" w:rsidRDefault="009D6A62" w:rsidP="009D6A62">
      <w:pPr>
        <w:pStyle w:val="Style1"/>
        <w:numPr>
          <w:ilvl w:val="0"/>
          <w:numId w:val="0"/>
        </w:numPr>
        <w:ind w:left="709"/>
      </w:pPr>
      <w:r w:rsidRPr="00413915">
        <w:t>To be ‘best in class’ with regard to reported quality of staff experience for under-represented groups, benching marking against other ALB</w:t>
      </w:r>
      <w:r>
        <w:t>s</w:t>
      </w:r>
      <w:r w:rsidRPr="00413915">
        <w:t>.</w:t>
      </w:r>
    </w:p>
    <w:p w14:paraId="2ADCC8B9" w14:textId="01A39491" w:rsidR="009D6A62" w:rsidRDefault="009D6A62" w:rsidP="009D6A62">
      <w:pPr>
        <w:pStyle w:val="Heading3"/>
      </w:pPr>
      <w:r>
        <w:t>Measurement</w:t>
      </w:r>
    </w:p>
    <w:p w14:paraId="0E118308" w14:textId="77777777" w:rsidR="009D6A62" w:rsidRPr="00413915" w:rsidRDefault="009D6A62" w:rsidP="00665C6D">
      <w:pPr>
        <w:pStyle w:val="Style1"/>
        <w:numPr>
          <w:ilvl w:val="0"/>
          <w:numId w:val="0"/>
        </w:numPr>
        <w:ind w:left="709"/>
      </w:pPr>
      <w:r w:rsidRPr="00413915">
        <w:t>This will be measured by:</w:t>
      </w:r>
    </w:p>
    <w:p w14:paraId="7B873BE4" w14:textId="50DC89D2" w:rsidR="009D6A62" w:rsidRPr="009D6A62" w:rsidRDefault="009D6A62" w:rsidP="00665C6D">
      <w:pPr>
        <w:pStyle w:val="Style1"/>
        <w:numPr>
          <w:ilvl w:val="0"/>
          <w:numId w:val="0"/>
        </w:numPr>
        <w:ind w:left="709"/>
      </w:pPr>
      <w:r w:rsidRPr="00413915">
        <w:t>Monitoring and improving staff experience via the annual staff survey and other metrics including turnover, absence and employee relations cases.</w:t>
      </w:r>
    </w:p>
    <w:p w14:paraId="730D3BA5" w14:textId="25A30744" w:rsidR="009D6A62" w:rsidRDefault="009D6A62" w:rsidP="009D6A62">
      <w:pPr>
        <w:pStyle w:val="Heading3"/>
      </w:pPr>
      <w:r>
        <w:t>Specific Objective</w:t>
      </w:r>
    </w:p>
    <w:p w14:paraId="7A5A7758" w14:textId="7BA15B48" w:rsidR="00665C6D" w:rsidRPr="00665C6D" w:rsidRDefault="00665C6D" w:rsidP="00665C6D">
      <w:pPr>
        <w:pStyle w:val="Style1"/>
        <w:numPr>
          <w:ilvl w:val="0"/>
          <w:numId w:val="0"/>
        </w:numPr>
        <w:ind w:left="709"/>
      </w:pPr>
      <w:r w:rsidRPr="00226678">
        <w:rPr>
          <w:rFonts w:cs="Arial"/>
        </w:rPr>
        <w:t>Creating a culture where there is equality of opportunity for all</w:t>
      </w:r>
    </w:p>
    <w:p w14:paraId="5DB60BFF" w14:textId="7469924E" w:rsidR="009D6A62" w:rsidRDefault="009D6A62" w:rsidP="009D6A62">
      <w:pPr>
        <w:pStyle w:val="Heading3"/>
      </w:pPr>
      <w:r>
        <w:t>Specific Indicator</w:t>
      </w:r>
    </w:p>
    <w:p w14:paraId="111EC15C" w14:textId="653375FC" w:rsidR="00665C6D" w:rsidRPr="00665C6D" w:rsidRDefault="00665C6D" w:rsidP="00665C6D">
      <w:pPr>
        <w:pStyle w:val="Style1"/>
        <w:numPr>
          <w:ilvl w:val="0"/>
          <w:numId w:val="0"/>
        </w:numPr>
        <w:ind w:left="709"/>
      </w:pPr>
      <w:r w:rsidRPr="00226678">
        <w:rPr>
          <w:rFonts w:cs="Arial"/>
        </w:rPr>
        <w:t>To increase the use and quality of Equality Impact Assessment (EIA) for ‘people’ activity by teams and managers across the organisation</w:t>
      </w:r>
    </w:p>
    <w:p w14:paraId="2BF71493" w14:textId="6EE18EA9" w:rsidR="009D6A62" w:rsidRDefault="009D6A62" w:rsidP="009D6A62">
      <w:pPr>
        <w:pStyle w:val="Heading3"/>
      </w:pPr>
      <w:r>
        <w:t>Measurement</w:t>
      </w:r>
    </w:p>
    <w:p w14:paraId="710C4873" w14:textId="77777777" w:rsidR="00665C6D" w:rsidRPr="00226678" w:rsidRDefault="00665C6D" w:rsidP="00665C6D">
      <w:pPr>
        <w:pStyle w:val="Style1"/>
        <w:numPr>
          <w:ilvl w:val="0"/>
          <w:numId w:val="0"/>
        </w:numPr>
        <w:ind w:left="709"/>
      </w:pPr>
      <w:r w:rsidRPr="00226678">
        <w:t>This will be measured by:</w:t>
      </w:r>
    </w:p>
    <w:p w14:paraId="0CFCB292" w14:textId="7C094268" w:rsidR="0022445A" w:rsidRPr="00665C6D" w:rsidRDefault="00665C6D" w:rsidP="00665C6D">
      <w:pPr>
        <w:pStyle w:val="Style1"/>
        <w:numPr>
          <w:ilvl w:val="0"/>
          <w:numId w:val="0"/>
        </w:numPr>
        <w:ind w:left="709"/>
      </w:pPr>
      <w:r w:rsidRPr="00226678">
        <w:rPr>
          <w:rFonts w:cs="Arial"/>
        </w:rPr>
        <w:t>The establishment of robust processes to ensure high-quality EIA is completed for all relevant ‘people’ activity (to include annual review and reporting, and provision of training).</w:t>
      </w:r>
    </w:p>
    <w:p w14:paraId="6088A297" w14:textId="77777777" w:rsidR="000369ED" w:rsidRDefault="0026278E" w:rsidP="0022445A">
      <w:pPr>
        <w:pStyle w:val="Heading1"/>
      </w:pPr>
      <w:r>
        <w:t>NICE</w:t>
      </w:r>
      <w:r w:rsidR="00E920AE">
        <w:t>’s compliance with</w:t>
      </w:r>
      <w:r w:rsidR="000369ED">
        <w:t xml:space="preserve"> the Human Rights Act</w:t>
      </w:r>
    </w:p>
    <w:p w14:paraId="74D267E0" w14:textId="77777777" w:rsidR="0026278E" w:rsidRDefault="0026278E" w:rsidP="007A1670">
      <w:pPr>
        <w:pStyle w:val="Style1"/>
      </w:pPr>
      <w:r>
        <w:t>NICE achieves compliance with human rights requirements primarily through:</w:t>
      </w:r>
    </w:p>
    <w:p w14:paraId="46E7E13A" w14:textId="77777777" w:rsidR="00F24D77" w:rsidRDefault="00BA04B4" w:rsidP="00DD3EB2">
      <w:pPr>
        <w:pStyle w:val="Bullets"/>
        <w:spacing w:line="276" w:lineRule="auto"/>
      </w:pPr>
      <w:r>
        <w:t>a</w:t>
      </w:r>
      <w:r w:rsidR="0026278E">
        <w:t xml:space="preserve"> robust procedural framework for developing guidance</w:t>
      </w:r>
    </w:p>
    <w:p w14:paraId="48B85ACB" w14:textId="77777777" w:rsidR="00F24D77" w:rsidRDefault="0026278E" w:rsidP="00DD3EB2">
      <w:pPr>
        <w:pStyle w:val="Bullets"/>
        <w:spacing w:line="276" w:lineRule="auto"/>
      </w:pPr>
      <w:r>
        <w:t xml:space="preserve">an equality </w:t>
      </w:r>
      <w:r w:rsidR="00F24D77">
        <w:t xml:space="preserve">analysis process that </w:t>
      </w:r>
      <w:r w:rsidR="00224B57">
        <w:t xml:space="preserve">also </w:t>
      </w:r>
      <w:r>
        <w:t xml:space="preserve">looks </w:t>
      </w:r>
      <w:r w:rsidR="00E920AE">
        <w:t xml:space="preserve">at the situation of groups </w:t>
      </w:r>
      <w:r w:rsidR="00E24F32">
        <w:t>in addition to</w:t>
      </w:r>
      <w:r w:rsidR="00E920AE">
        <w:t xml:space="preserve"> those who share </w:t>
      </w:r>
      <w:r>
        <w:t xml:space="preserve">the </w:t>
      </w:r>
      <w:r w:rsidR="00F24D77">
        <w:t xml:space="preserve">characteristics </w:t>
      </w:r>
      <w:r>
        <w:t xml:space="preserve">protected under </w:t>
      </w:r>
      <w:r w:rsidR="00F24D77">
        <w:t>the Equality Act</w:t>
      </w:r>
    </w:p>
    <w:p w14:paraId="637FE6B9" w14:textId="77777777" w:rsidR="00BA04B4" w:rsidRDefault="00F24D77" w:rsidP="00DD3EB2">
      <w:pPr>
        <w:pStyle w:val="Bullets"/>
        <w:spacing w:line="276" w:lineRule="auto"/>
      </w:pPr>
      <w:r>
        <w:t xml:space="preserve">asking advisory bodies to satisfy themselves that </w:t>
      </w:r>
      <w:r w:rsidR="0026278E">
        <w:t>the</w:t>
      </w:r>
      <w:r>
        <w:t xml:space="preserve">ir decision-making </w:t>
      </w:r>
      <w:r w:rsidR="0026278E">
        <w:t xml:space="preserve">procedure </w:t>
      </w:r>
      <w:r w:rsidR="00A944D1">
        <w:t>is</w:t>
      </w:r>
      <w:r>
        <w:t xml:space="preserve"> fai</w:t>
      </w:r>
      <w:r w:rsidR="0026278E">
        <w:t>r and transparent</w:t>
      </w:r>
      <w:r w:rsidR="00224B57">
        <w:t>,</w:t>
      </w:r>
      <w:r>
        <w:t xml:space="preserve"> </w:t>
      </w:r>
      <w:r w:rsidR="00BA04B4">
        <w:t xml:space="preserve">that </w:t>
      </w:r>
      <w:r>
        <w:t>decision</w:t>
      </w:r>
      <w:r w:rsidR="00BA04B4">
        <w:t>s d</w:t>
      </w:r>
      <w:r w:rsidR="00A944D1">
        <w:t>o</w:t>
      </w:r>
      <w:r w:rsidR="00BA04B4">
        <w:t xml:space="preserve"> not</w:t>
      </w:r>
      <w:r>
        <w:t xml:space="preserve"> </w:t>
      </w:r>
      <w:r w:rsidR="0026278E">
        <w:t xml:space="preserve">discriminate against a group </w:t>
      </w:r>
      <w:r w:rsidR="00400634">
        <w:t>that is not</w:t>
      </w:r>
      <w:r w:rsidR="0026278E">
        <w:t xml:space="preserve"> a</w:t>
      </w:r>
      <w:r>
        <w:t xml:space="preserve"> </w:t>
      </w:r>
      <w:r w:rsidR="0026278E">
        <w:t>legally protected group</w:t>
      </w:r>
      <w:r w:rsidR="00224B57">
        <w:t>,</w:t>
      </w:r>
      <w:r>
        <w:t xml:space="preserve"> </w:t>
      </w:r>
      <w:r w:rsidR="0026278E">
        <w:t>and</w:t>
      </w:r>
      <w:r w:rsidR="00224B57">
        <w:t>,</w:t>
      </w:r>
      <w:r w:rsidR="0026278E">
        <w:t xml:space="preserve"> if </w:t>
      </w:r>
      <w:r w:rsidR="00BA04B4">
        <w:t>they d</w:t>
      </w:r>
      <w:r w:rsidR="00A944D1">
        <w:t>o</w:t>
      </w:r>
      <w:r w:rsidR="0026278E">
        <w:t xml:space="preserve">, </w:t>
      </w:r>
      <w:r>
        <w:t xml:space="preserve">whether </w:t>
      </w:r>
      <w:r w:rsidR="0026278E">
        <w:t xml:space="preserve">that discrimination </w:t>
      </w:r>
      <w:r w:rsidR="00400634">
        <w:t>is</w:t>
      </w:r>
      <w:r>
        <w:t xml:space="preserve"> legitimate</w:t>
      </w:r>
      <w:r w:rsidR="00BA04B4" w:rsidRPr="00BA04B4">
        <w:t xml:space="preserve"> </w:t>
      </w:r>
    </w:p>
    <w:p w14:paraId="3CC34443" w14:textId="77777777" w:rsidR="00F24D77" w:rsidRDefault="00BA04B4" w:rsidP="00DD3EB2">
      <w:pPr>
        <w:pStyle w:val="Bullets"/>
        <w:spacing w:line="276" w:lineRule="auto"/>
      </w:pPr>
      <w:r>
        <w:lastRenderedPageBreak/>
        <w:t>obtaining legal advice whe</w:t>
      </w:r>
      <w:r w:rsidR="00400634">
        <w:t>n</w:t>
      </w:r>
      <w:r>
        <w:t xml:space="preserve"> a</w:t>
      </w:r>
      <w:r w:rsidR="00400634">
        <w:t>n</w:t>
      </w:r>
      <w:r>
        <w:t xml:space="preserve"> issue arises that could potentially lead to challenge.</w:t>
      </w:r>
    </w:p>
    <w:p w14:paraId="2A1E9E40" w14:textId="77777777" w:rsidR="00B766C4" w:rsidRDefault="000369ED" w:rsidP="007A1670">
      <w:pPr>
        <w:pStyle w:val="Style1"/>
      </w:pPr>
      <w:r>
        <w:t>NICE’s</w:t>
      </w:r>
      <w:r w:rsidR="00B766C4">
        <w:t xml:space="preserve"> </w:t>
      </w:r>
      <w:r w:rsidR="00BA04B4">
        <w:t xml:space="preserve">procedural </w:t>
      </w:r>
      <w:r w:rsidR="00B766C4">
        <w:t xml:space="preserve">framework </w:t>
      </w:r>
      <w:r w:rsidR="00BA04B4">
        <w:t>comprises the following features</w:t>
      </w:r>
      <w:r w:rsidR="00B766C4">
        <w:t>:</w:t>
      </w:r>
    </w:p>
    <w:p w14:paraId="73A9C3E8" w14:textId="77777777" w:rsidR="00B766C4" w:rsidRDefault="00B766C4" w:rsidP="00DD3EB2">
      <w:pPr>
        <w:pStyle w:val="Bullets"/>
        <w:spacing w:line="276" w:lineRule="auto"/>
      </w:pPr>
      <w:r w:rsidRPr="00EF04AD">
        <w:t>the independence of advisory bodies</w:t>
      </w:r>
    </w:p>
    <w:p w14:paraId="52CD8022" w14:textId="77777777" w:rsidR="00B766C4" w:rsidRDefault="00B766C4" w:rsidP="00DD3EB2">
      <w:pPr>
        <w:pStyle w:val="Bullets"/>
        <w:spacing w:line="276" w:lineRule="auto"/>
      </w:pPr>
      <w:r w:rsidRPr="00EF04AD">
        <w:t>consistent application of published methods and processes</w:t>
      </w:r>
    </w:p>
    <w:p w14:paraId="30B98513" w14:textId="77777777" w:rsidR="00B766C4" w:rsidRDefault="00B766C4" w:rsidP="00DD3EB2">
      <w:pPr>
        <w:pStyle w:val="Bullets"/>
        <w:spacing w:line="276" w:lineRule="auto"/>
      </w:pPr>
      <w:r w:rsidRPr="00EF04AD">
        <w:t>scientific</w:t>
      </w:r>
      <w:r w:rsidRPr="00AB1C36">
        <w:t xml:space="preserve"> rigour</w:t>
      </w:r>
    </w:p>
    <w:p w14:paraId="5832F2E2" w14:textId="77777777" w:rsidR="00B766C4" w:rsidRDefault="00B766C4" w:rsidP="00DD3EB2">
      <w:pPr>
        <w:pStyle w:val="Bullets"/>
        <w:spacing w:line="276" w:lineRule="auto"/>
      </w:pPr>
      <w:r w:rsidRPr="00EF04AD">
        <w:t>transparency about proceedings and the evidence behind and reasons for recommendations</w:t>
      </w:r>
    </w:p>
    <w:p w14:paraId="359C9ECB" w14:textId="77777777" w:rsidR="00B766C4" w:rsidRDefault="00B766C4" w:rsidP="00DD3EB2">
      <w:pPr>
        <w:pStyle w:val="Bullets"/>
        <w:spacing w:line="276" w:lineRule="auto"/>
      </w:pPr>
      <w:r w:rsidRPr="00EF04AD">
        <w:t>professional, public and stakeholder involvemen</w:t>
      </w:r>
      <w:r>
        <w:t>t</w:t>
      </w:r>
    </w:p>
    <w:p w14:paraId="5484B1A7" w14:textId="77777777" w:rsidR="00B766C4" w:rsidRDefault="00B766C4" w:rsidP="00DD3EB2">
      <w:pPr>
        <w:pStyle w:val="Bullets"/>
        <w:spacing w:line="276" w:lineRule="auto"/>
      </w:pPr>
      <w:r w:rsidRPr="00EF04AD">
        <w:t>the opportunity formally to challenge recommendations</w:t>
      </w:r>
    </w:p>
    <w:p w14:paraId="01A040B1" w14:textId="77777777" w:rsidR="00B766C4" w:rsidRDefault="00B766C4" w:rsidP="00DD3EB2">
      <w:pPr>
        <w:pStyle w:val="Bullets"/>
        <w:spacing w:line="276" w:lineRule="auto"/>
      </w:pPr>
      <w:r w:rsidRPr="00EF04AD">
        <w:t>periodic review of recommendations</w:t>
      </w:r>
    </w:p>
    <w:p w14:paraId="7BDE84CA" w14:textId="1973B003" w:rsidR="00B766C4" w:rsidRDefault="00B766C4" w:rsidP="00DD3EB2">
      <w:pPr>
        <w:pStyle w:val="Bullets"/>
        <w:spacing w:line="276" w:lineRule="auto"/>
      </w:pPr>
      <w:r w:rsidRPr="00A3387C">
        <w:t>timeliness</w:t>
      </w:r>
      <w:r w:rsidR="00794CAB">
        <w:t xml:space="preserve">. </w:t>
      </w:r>
    </w:p>
    <w:p w14:paraId="229925F5" w14:textId="77777777" w:rsidR="00011136" w:rsidRDefault="00011136" w:rsidP="00DD3EB2">
      <w:pPr>
        <w:pStyle w:val="Bullets"/>
        <w:numPr>
          <w:ilvl w:val="0"/>
          <w:numId w:val="0"/>
        </w:numPr>
        <w:spacing w:line="276" w:lineRule="auto"/>
        <w:ind w:left="1134" w:hanging="454"/>
      </w:pPr>
    </w:p>
    <w:p w14:paraId="6851EEA9" w14:textId="77777777" w:rsidR="00011136" w:rsidRDefault="00011136" w:rsidP="00DD3EB2">
      <w:pPr>
        <w:pStyle w:val="Bullets"/>
        <w:numPr>
          <w:ilvl w:val="0"/>
          <w:numId w:val="0"/>
        </w:numPr>
        <w:spacing w:line="276" w:lineRule="auto"/>
        <w:ind w:left="1134" w:hanging="454"/>
      </w:pPr>
    </w:p>
    <w:p w14:paraId="2A3DAE40" w14:textId="77777777" w:rsidR="00011136" w:rsidRDefault="00AE1E2E" w:rsidP="00AE1E2E">
      <w:pPr>
        <w:pStyle w:val="Paragraphnonumbers"/>
        <w:spacing w:after="0"/>
      </w:pPr>
      <w:r>
        <w:t>National Institute for Health and Care Excellence (NICE)</w:t>
      </w:r>
    </w:p>
    <w:p w14:paraId="1B529376" w14:textId="2B182E01" w:rsidR="00AE1E2E" w:rsidRPr="00406E49" w:rsidRDefault="00B82CDD" w:rsidP="00AE1E2E">
      <w:pPr>
        <w:pStyle w:val="Paragraphnonumbers"/>
        <w:spacing w:before="0"/>
      </w:pPr>
      <w:r>
        <w:t xml:space="preserve">July </w:t>
      </w:r>
      <w:r w:rsidR="005E0779">
        <w:t>20</w:t>
      </w:r>
      <w:r w:rsidR="00BE005B">
        <w:t>21</w:t>
      </w:r>
    </w:p>
    <w:p w14:paraId="49EFD0E9" w14:textId="77777777" w:rsidR="00011136" w:rsidRDefault="00011136" w:rsidP="00DD3EB2">
      <w:pPr>
        <w:pStyle w:val="Paragraph"/>
        <w:numPr>
          <w:ilvl w:val="0"/>
          <w:numId w:val="0"/>
        </w:numPr>
        <w:spacing w:line="276" w:lineRule="auto"/>
      </w:pPr>
    </w:p>
    <w:sectPr w:rsidR="00011136" w:rsidSect="003E7F1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6107" w14:textId="77777777" w:rsidR="00602DA3" w:rsidRDefault="00602DA3" w:rsidP="00446BEE">
      <w:r>
        <w:separator/>
      </w:r>
    </w:p>
  </w:endnote>
  <w:endnote w:type="continuationSeparator" w:id="0">
    <w:p w14:paraId="4AED12DC" w14:textId="77777777" w:rsidR="00602DA3" w:rsidRDefault="00602DA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D17A" w14:textId="77777777" w:rsidR="00EC4109" w:rsidRDefault="00EC4109">
    <w:pPr>
      <w:pStyle w:val="Footer"/>
      <w:jc w:val="center"/>
    </w:pPr>
    <w:r>
      <w:fldChar w:fldCharType="begin"/>
    </w:r>
    <w:r>
      <w:instrText xml:space="preserve"> PAGE   \* MERGEFORMAT </w:instrText>
    </w:r>
    <w:r>
      <w:fldChar w:fldCharType="separate"/>
    </w:r>
    <w:r w:rsidR="004D2848">
      <w:rPr>
        <w:noProof/>
      </w:rPr>
      <w:t>1</w:t>
    </w:r>
    <w:r>
      <w:rPr>
        <w:noProof/>
      </w:rPr>
      <w:fldChar w:fldCharType="end"/>
    </w:r>
  </w:p>
  <w:p w14:paraId="553903EB"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5995" w14:textId="77777777" w:rsidR="00602DA3" w:rsidRDefault="00602DA3" w:rsidP="00446BEE">
      <w:r>
        <w:separator/>
      </w:r>
    </w:p>
  </w:footnote>
  <w:footnote w:type="continuationSeparator" w:id="0">
    <w:p w14:paraId="7DCC8ECB" w14:textId="77777777" w:rsidR="00602DA3" w:rsidRDefault="00602DA3" w:rsidP="00446BEE">
      <w:r>
        <w:continuationSeparator/>
      </w:r>
    </w:p>
  </w:footnote>
  <w:footnote w:id="1">
    <w:p w14:paraId="1D9CC062" w14:textId="77777777" w:rsidR="00494265" w:rsidRDefault="00494265">
      <w:pPr>
        <w:pStyle w:val="FootnoteText"/>
      </w:pPr>
      <w:r>
        <w:rPr>
          <w:rStyle w:val="FootnoteReference"/>
        </w:rPr>
        <w:footnoteRef/>
      </w:r>
      <w:r>
        <w:t xml:space="preserve"> See </w:t>
      </w:r>
      <w:hyperlink r:id="rId1" w:history="1">
        <w:r w:rsidRPr="005F1D23">
          <w:rPr>
            <w:rStyle w:val="Hyperlink"/>
          </w:rPr>
          <w:t>www.legislation.gov.uk/uksi/2011/2260/contents/made</w:t>
        </w:r>
      </w:hyperlink>
      <w:r>
        <w:t xml:space="preserve"> </w:t>
      </w:r>
    </w:p>
  </w:footnote>
  <w:footnote w:id="2">
    <w:p w14:paraId="3DFAAE46" w14:textId="77777777" w:rsidR="004F1603" w:rsidRDefault="004F1603">
      <w:pPr>
        <w:pStyle w:val="FootnoteText"/>
      </w:pPr>
      <w:r>
        <w:rPr>
          <w:rStyle w:val="FootnoteReference"/>
        </w:rPr>
        <w:footnoteRef/>
      </w:r>
      <w:r>
        <w:t xml:space="preserve"> See principle 1 at </w:t>
      </w:r>
      <w:hyperlink r:id="rId2" w:history="1">
        <w:r w:rsidRPr="00EE7447">
          <w:rPr>
            <w:rStyle w:val="Hyperlink"/>
          </w:rPr>
          <w:t>www.dh.gov.uk/en/Publicationsandstatistics/Publications/PublicationsPolicyAndGuidance/DH_132961</w:t>
        </w:r>
      </w:hyperlink>
      <w:r>
        <w:t xml:space="preserve"> </w:t>
      </w:r>
    </w:p>
  </w:footnote>
  <w:footnote w:id="3">
    <w:p w14:paraId="54FC96EF" w14:textId="77777777" w:rsidR="005D7C7D" w:rsidRDefault="005D7C7D">
      <w:pPr>
        <w:pStyle w:val="FootnoteText"/>
      </w:pPr>
      <w:r>
        <w:rPr>
          <w:rStyle w:val="FootnoteReference"/>
        </w:rPr>
        <w:footnoteRef/>
      </w:r>
      <w:r>
        <w:t xml:space="preserve"> See sections 4, 23, </w:t>
      </w:r>
      <w:r w:rsidR="00F15D33">
        <w:t xml:space="preserve">and </w:t>
      </w:r>
      <w:r>
        <w:t>26</w:t>
      </w:r>
      <w:r w:rsidR="00F15D33">
        <w:t xml:space="preserve"> at </w:t>
      </w:r>
      <w:hyperlink r:id="rId3" w:history="1">
        <w:r w:rsidR="00F15D33" w:rsidRPr="00E92BD1">
          <w:rPr>
            <w:rStyle w:val="Hyperlink"/>
          </w:rPr>
          <w:t>www.legislation.gov.uk/ukpga/2012/7</w:t>
        </w:r>
      </w:hyperlink>
      <w:r w:rsidR="00F15D3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1366"/>
    <w:multiLevelType w:val="hybridMultilevel"/>
    <w:tmpl w:val="BA84D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7090B04"/>
    <w:multiLevelType w:val="hybridMultilevel"/>
    <w:tmpl w:val="F35E1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1A4740C"/>
    <w:multiLevelType w:val="hybridMultilevel"/>
    <w:tmpl w:val="6484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50B22958"/>
    <w:lvl w:ilvl="0" w:tplc="3ECEF778">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0C687A"/>
    <w:multiLevelType w:val="hybridMultilevel"/>
    <w:tmpl w:val="9B72CA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B8D3711"/>
    <w:multiLevelType w:val="hybridMultilevel"/>
    <w:tmpl w:val="4C90890E"/>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2AE002B5"/>
    <w:multiLevelType w:val="hybridMultilevel"/>
    <w:tmpl w:val="273217A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2B2D0B6B"/>
    <w:multiLevelType w:val="hybridMultilevel"/>
    <w:tmpl w:val="859AF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475AF"/>
    <w:multiLevelType w:val="hybridMultilevel"/>
    <w:tmpl w:val="1B88933E"/>
    <w:lvl w:ilvl="0" w:tplc="18446FD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9423A0"/>
    <w:multiLevelType w:val="hybridMultilevel"/>
    <w:tmpl w:val="E402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086205"/>
    <w:multiLevelType w:val="hybridMultilevel"/>
    <w:tmpl w:val="99BC301E"/>
    <w:lvl w:ilvl="0" w:tplc="18446FD4">
      <w:start w:val="1"/>
      <w:numFmt w:val="decimal"/>
      <w:lvlText w:val="%1."/>
      <w:lvlJc w:val="left"/>
      <w:pPr>
        <w:ind w:left="234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5" w15:restartNumberingAfterBreak="0">
    <w:nsid w:val="35826B3F"/>
    <w:multiLevelType w:val="hybridMultilevel"/>
    <w:tmpl w:val="33103470"/>
    <w:lvl w:ilvl="0" w:tplc="08090011">
      <w:start w:val="1"/>
      <w:numFmt w:val="decimal"/>
      <w:lvlText w:val="%1)"/>
      <w:lvlJc w:val="left"/>
      <w:pPr>
        <w:ind w:left="1134" w:hanging="454"/>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D2D84410"/>
    <w:lvl w:ilvl="0" w:tplc="A9BE8BF2">
      <w:start w:val="1"/>
      <w:numFmt w:val="decimal"/>
      <w:pStyle w:val="Paragraph"/>
      <w:lvlText w:val="%1."/>
      <w:lvlJc w:val="left"/>
      <w:pPr>
        <w:ind w:left="1277" w:hanging="85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D1CE9"/>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9A29B4"/>
    <w:multiLevelType w:val="hybridMultilevel"/>
    <w:tmpl w:val="8E7CD112"/>
    <w:lvl w:ilvl="0" w:tplc="0809000F">
      <w:start w:val="1"/>
      <w:numFmt w:val="decimal"/>
      <w:lvlText w:val="%1."/>
      <w:lvlJc w:val="left"/>
      <w:pPr>
        <w:ind w:left="1560" w:hanging="851"/>
      </w:pPr>
      <w:rPr>
        <w:b w:val="0"/>
      </w:rPr>
    </w:lvl>
    <w:lvl w:ilvl="1" w:tplc="08090001">
      <w:start w:val="1"/>
      <w:numFmt w:val="bullet"/>
      <w:lvlText w:val=""/>
      <w:lvlJc w:val="left"/>
      <w:pPr>
        <w:ind w:left="2149" w:hanging="360"/>
      </w:pPr>
      <w:rPr>
        <w:rFonts w:ascii="Symbol" w:hAnsi="Symbol" w:hint="default"/>
      </w:r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30" w15:restartNumberingAfterBreak="0">
    <w:nsid w:val="70B22A96"/>
    <w:multiLevelType w:val="hybridMultilevel"/>
    <w:tmpl w:val="FAAC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7"/>
    <w:lvlOverride w:ilvl="0">
      <w:startOverride w:val="1"/>
    </w:lvlOverride>
  </w:num>
  <w:num w:numId="4">
    <w:abstractNumId w:val="27"/>
    <w:lvlOverride w:ilvl="0">
      <w:startOverride w:val="1"/>
    </w:lvlOverride>
  </w:num>
  <w:num w:numId="5">
    <w:abstractNumId w:val="27"/>
    <w:lvlOverride w:ilvl="0">
      <w:startOverride w:val="1"/>
    </w:lvlOverride>
  </w:num>
  <w:num w:numId="6">
    <w:abstractNumId w:val="27"/>
    <w:lvlOverride w:ilvl="0">
      <w:startOverride w:val="1"/>
    </w:lvlOverride>
  </w:num>
  <w:num w:numId="7">
    <w:abstractNumId w:val="2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26"/>
    <w:lvlOverride w:ilvl="0">
      <w:startOverride w:val="1"/>
    </w:lvlOverride>
  </w:num>
  <w:num w:numId="21">
    <w:abstractNumId w:val="12"/>
  </w:num>
  <w:num w:numId="22">
    <w:abstractNumId w:val="16"/>
  </w:num>
  <w:num w:numId="23">
    <w:abstractNumId w:val="19"/>
  </w:num>
  <w:num w:numId="24">
    <w:abstractNumId w:val="17"/>
  </w:num>
  <w:num w:numId="25">
    <w:abstractNumId w:val="11"/>
  </w:num>
  <w:num w:numId="26">
    <w:abstractNumId w:val="24"/>
  </w:num>
  <w:num w:numId="27">
    <w:abstractNumId w:val="22"/>
  </w:num>
  <w:num w:numId="28">
    <w:abstractNumId w:val="21"/>
  </w:num>
  <w:num w:numId="29">
    <w:abstractNumId w:val="13"/>
  </w:num>
  <w:num w:numId="30">
    <w:abstractNumId w:val="30"/>
  </w:num>
  <w:num w:numId="31">
    <w:abstractNumId w:val="23"/>
  </w:num>
  <w:num w:numId="32">
    <w:abstractNumId w:val="20"/>
  </w:num>
  <w:num w:numId="33">
    <w:abstractNumId w:val="25"/>
  </w:num>
  <w:num w:numId="34">
    <w:abstractNumId w:val="26"/>
    <w:lvlOverride w:ilvl="0">
      <w:startOverride w:val="1"/>
    </w:lvlOverride>
  </w:num>
  <w:num w:numId="35">
    <w:abstractNumId w:val="26"/>
    <w:lvlOverride w:ilvl="0">
      <w:startOverride w:val="1"/>
    </w:lvlOverride>
  </w:num>
  <w:num w:numId="3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5"/>
  </w:num>
  <w:num w:numId="40">
    <w:abstractNumId w:val="10"/>
  </w:num>
  <w:num w:numId="41">
    <w:abstractNumId w:val="2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56"/>
    <w:rsid w:val="00000493"/>
    <w:rsid w:val="00011136"/>
    <w:rsid w:val="0001436B"/>
    <w:rsid w:val="00024BA1"/>
    <w:rsid w:val="00024D0A"/>
    <w:rsid w:val="000369ED"/>
    <w:rsid w:val="00070065"/>
    <w:rsid w:val="00074548"/>
    <w:rsid w:val="00075968"/>
    <w:rsid w:val="00080FC5"/>
    <w:rsid w:val="00094A1E"/>
    <w:rsid w:val="000A4FEE"/>
    <w:rsid w:val="000B4645"/>
    <w:rsid w:val="000B5939"/>
    <w:rsid w:val="000E5BC8"/>
    <w:rsid w:val="000F6A56"/>
    <w:rsid w:val="00106BF1"/>
    <w:rsid w:val="001134E7"/>
    <w:rsid w:val="001300C8"/>
    <w:rsid w:val="001625D9"/>
    <w:rsid w:val="001631A5"/>
    <w:rsid w:val="00167CDF"/>
    <w:rsid w:val="0017169E"/>
    <w:rsid w:val="00177E16"/>
    <w:rsid w:val="001B0EE9"/>
    <w:rsid w:val="001B65B3"/>
    <w:rsid w:val="001E0E1C"/>
    <w:rsid w:val="001F1254"/>
    <w:rsid w:val="001F2087"/>
    <w:rsid w:val="0022445A"/>
    <w:rsid w:val="00224B57"/>
    <w:rsid w:val="002348CD"/>
    <w:rsid w:val="002408EA"/>
    <w:rsid w:val="00256A23"/>
    <w:rsid w:val="0026278E"/>
    <w:rsid w:val="002760DB"/>
    <w:rsid w:val="002819D7"/>
    <w:rsid w:val="0028600F"/>
    <w:rsid w:val="00293C18"/>
    <w:rsid w:val="002974EC"/>
    <w:rsid w:val="002A1E19"/>
    <w:rsid w:val="002B0696"/>
    <w:rsid w:val="002C1A7E"/>
    <w:rsid w:val="002D3376"/>
    <w:rsid w:val="002E4CED"/>
    <w:rsid w:val="00303990"/>
    <w:rsid w:val="00311ED0"/>
    <w:rsid w:val="00314B05"/>
    <w:rsid w:val="00316218"/>
    <w:rsid w:val="00337132"/>
    <w:rsid w:val="00362E85"/>
    <w:rsid w:val="003648C5"/>
    <w:rsid w:val="003722FA"/>
    <w:rsid w:val="0038146D"/>
    <w:rsid w:val="003A2531"/>
    <w:rsid w:val="003A2C94"/>
    <w:rsid w:val="003C403B"/>
    <w:rsid w:val="003C706A"/>
    <w:rsid w:val="003C7AAF"/>
    <w:rsid w:val="003D649B"/>
    <w:rsid w:val="003D7356"/>
    <w:rsid w:val="003E45AF"/>
    <w:rsid w:val="003E7F17"/>
    <w:rsid w:val="003F3E56"/>
    <w:rsid w:val="004003AC"/>
    <w:rsid w:val="00400634"/>
    <w:rsid w:val="004075B6"/>
    <w:rsid w:val="00417885"/>
    <w:rsid w:val="00420952"/>
    <w:rsid w:val="00446BEE"/>
    <w:rsid w:val="00461129"/>
    <w:rsid w:val="00494265"/>
    <w:rsid w:val="004A0B99"/>
    <w:rsid w:val="004A1184"/>
    <w:rsid w:val="004C29BF"/>
    <w:rsid w:val="004D2848"/>
    <w:rsid w:val="004D52A3"/>
    <w:rsid w:val="004E018D"/>
    <w:rsid w:val="004F0FBA"/>
    <w:rsid w:val="004F1603"/>
    <w:rsid w:val="004F38C2"/>
    <w:rsid w:val="004F796A"/>
    <w:rsid w:val="005025A1"/>
    <w:rsid w:val="00504E58"/>
    <w:rsid w:val="00511549"/>
    <w:rsid w:val="005363F9"/>
    <w:rsid w:val="00536730"/>
    <w:rsid w:val="00557732"/>
    <w:rsid w:val="00570D2F"/>
    <w:rsid w:val="005808F3"/>
    <w:rsid w:val="00584A17"/>
    <w:rsid w:val="005A4232"/>
    <w:rsid w:val="005D7C7D"/>
    <w:rsid w:val="005E0779"/>
    <w:rsid w:val="005E6CE3"/>
    <w:rsid w:val="00602DA3"/>
    <w:rsid w:val="006457C3"/>
    <w:rsid w:val="00665C6D"/>
    <w:rsid w:val="006660D4"/>
    <w:rsid w:val="00666DAD"/>
    <w:rsid w:val="00675363"/>
    <w:rsid w:val="00680B9E"/>
    <w:rsid w:val="006824BD"/>
    <w:rsid w:val="006921E1"/>
    <w:rsid w:val="00696BD3"/>
    <w:rsid w:val="006A7AAB"/>
    <w:rsid w:val="006E640D"/>
    <w:rsid w:val="006F1DCC"/>
    <w:rsid w:val="006F36DB"/>
    <w:rsid w:val="00701EE1"/>
    <w:rsid w:val="007050B3"/>
    <w:rsid w:val="00736348"/>
    <w:rsid w:val="00747ABA"/>
    <w:rsid w:val="007624EB"/>
    <w:rsid w:val="00785DEA"/>
    <w:rsid w:val="00794CAB"/>
    <w:rsid w:val="007A1670"/>
    <w:rsid w:val="007A3AE3"/>
    <w:rsid w:val="007C2231"/>
    <w:rsid w:val="007C54D1"/>
    <w:rsid w:val="007F684C"/>
    <w:rsid w:val="0080036C"/>
    <w:rsid w:val="0080723F"/>
    <w:rsid w:val="00842B44"/>
    <w:rsid w:val="00857027"/>
    <w:rsid w:val="00857363"/>
    <w:rsid w:val="00861B92"/>
    <w:rsid w:val="00865679"/>
    <w:rsid w:val="0087308A"/>
    <w:rsid w:val="008814FB"/>
    <w:rsid w:val="008A4035"/>
    <w:rsid w:val="008D2389"/>
    <w:rsid w:val="008D7917"/>
    <w:rsid w:val="008F32CC"/>
    <w:rsid w:val="008F5BF8"/>
    <w:rsid w:val="008F5E30"/>
    <w:rsid w:val="00914D7F"/>
    <w:rsid w:val="0093074D"/>
    <w:rsid w:val="009373BD"/>
    <w:rsid w:val="00951506"/>
    <w:rsid w:val="00965D77"/>
    <w:rsid w:val="00986446"/>
    <w:rsid w:val="0098751F"/>
    <w:rsid w:val="009A3669"/>
    <w:rsid w:val="009B2850"/>
    <w:rsid w:val="009C24CF"/>
    <w:rsid w:val="009D13E2"/>
    <w:rsid w:val="009D6A62"/>
    <w:rsid w:val="009E680B"/>
    <w:rsid w:val="00A15A1F"/>
    <w:rsid w:val="00A27792"/>
    <w:rsid w:val="00A3325A"/>
    <w:rsid w:val="00A36F7D"/>
    <w:rsid w:val="00A40D75"/>
    <w:rsid w:val="00A43013"/>
    <w:rsid w:val="00A47FF9"/>
    <w:rsid w:val="00A644E5"/>
    <w:rsid w:val="00A72F25"/>
    <w:rsid w:val="00A82BAD"/>
    <w:rsid w:val="00A83281"/>
    <w:rsid w:val="00A83E63"/>
    <w:rsid w:val="00A944D1"/>
    <w:rsid w:val="00AE1E2E"/>
    <w:rsid w:val="00AE6087"/>
    <w:rsid w:val="00AF108A"/>
    <w:rsid w:val="00B02E55"/>
    <w:rsid w:val="00B036C1"/>
    <w:rsid w:val="00B15274"/>
    <w:rsid w:val="00B3636F"/>
    <w:rsid w:val="00B3739D"/>
    <w:rsid w:val="00B46518"/>
    <w:rsid w:val="00B5431F"/>
    <w:rsid w:val="00B64582"/>
    <w:rsid w:val="00B766C4"/>
    <w:rsid w:val="00B82CDD"/>
    <w:rsid w:val="00B83409"/>
    <w:rsid w:val="00B924DA"/>
    <w:rsid w:val="00B96663"/>
    <w:rsid w:val="00BA04B4"/>
    <w:rsid w:val="00BA05D4"/>
    <w:rsid w:val="00BA5367"/>
    <w:rsid w:val="00BB6CD2"/>
    <w:rsid w:val="00BC41F5"/>
    <w:rsid w:val="00BE005B"/>
    <w:rsid w:val="00BF7EA6"/>
    <w:rsid w:val="00BF7FE0"/>
    <w:rsid w:val="00C15335"/>
    <w:rsid w:val="00C43AE6"/>
    <w:rsid w:val="00C54B88"/>
    <w:rsid w:val="00C77AD3"/>
    <w:rsid w:val="00C87D52"/>
    <w:rsid w:val="00C90CE6"/>
    <w:rsid w:val="00C96411"/>
    <w:rsid w:val="00CB0271"/>
    <w:rsid w:val="00CB7434"/>
    <w:rsid w:val="00CC5277"/>
    <w:rsid w:val="00CF49FD"/>
    <w:rsid w:val="00CF58B7"/>
    <w:rsid w:val="00D030E0"/>
    <w:rsid w:val="00D0611A"/>
    <w:rsid w:val="00D11C65"/>
    <w:rsid w:val="00D12160"/>
    <w:rsid w:val="00D1259C"/>
    <w:rsid w:val="00D16325"/>
    <w:rsid w:val="00D351C1"/>
    <w:rsid w:val="00D35EFB"/>
    <w:rsid w:val="00D504B3"/>
    <w:rsid w:val="00D623F7"/>
    <w:rsid w:val="00D7014E"/>
    <w:rsid w:val="00D86BF0"/>
    <w:rsid w:val="00D90032"/>
    <w:rsid w:val="00DA3512"/>
    <w:rsid w:val="00DC0B93"/>
    <w:rsid w:val="00DD3EB2"/>
    <w:rsid w:val="00DD667F"/>
    <w:rsid w:val="00DE114C"/>
    <w:rsid w:val="00DF6C87"/>
    <w:rsid w:val="00E03496"/>
    <w:rsid w:val="00E14A55"/>
    <w:rsid w:val="00E1595B"/>
    <w:rsid w:val="00E24F32"/>
    <w:rsid w:val="00E44123"/>
    <w:rsid w:val="00E51920"/>
    <w:rsid w:val="00E64120"/>
    <w:rsid w:val="00E9045B"/>
    <w:rsid w:val="00E920AE"/>
    <w:rsid w:val="00EA5EEF"/>
    <w:rsid w:val="00EB1F36"/>
    <w:rsid w:val="00EC4109"/>
    <w:rsid w:val="00ED1CF2"/>
    <w:rsid w:val="00EE54AF"/>
    <w:rsid w:val="00EF13E5"/>
    <w:rsid w:val="00EF7309"/>
    <w:rsid w:val="00F01819"/>
    <w:rsid w:val="00F026FA"/>
    <w:rsid w:val="00F055F1"/>
    <w:rsid w:val="00F15D33"/>
    <w:rsid w:val="00F22409"/>
    <w:rsid w:val="00F24B19"/>
    <w:rsid w:val="00F24D77"/>
    <w:rsid w:val="00F37EE1"/>
    <w:rsid w:val="00F529C8"/>
    <w:rsid w:val="00F86117"/>
    <w:rsid w:val="00FC06F6"/>
    <w:rsid w:val="00FC1E81"/>
    <w:rsid w:val="00FC220A"/>
    <w:rsid w:val="00FC2D11"/>
    <w:rsid w:val="00FC6230"/>
    <w:rsid w:val="00FD11D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98CAD5F"/>
  <w15:docId w15:val="{54B28EF6-3ED4-4B4D-B72F-0F00ECFB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814FB"/>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861B92"/>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customStyle="1" w:styleId="NICEnormal">
    <w:name w:val="NICE normal"/>
    <w:link w:val="NICEnormalChar"/>
    <w:rsid w:val="003D7356"/>
    <w:pPr>
      <w:spacing w:after="240" w:line="360" w:lineRule="auto"/>
    </w:pPr>
    <w:rPr>
      <w:rFonts w:ascii="Arial" w:hAnsi="Arial"/>
      <w:sz w:val="24"/>
      <w:szCs w:val="24"/>
      <w:lang w:val="en-US" w:eastAsia="en-US"/>
    </w:rPr>
  </w:style>
  <w:style w:type="character" w:customStyle="1" w:styleId="NICEnormalChar">
    <w:name w:val="NICE normal Char"/>
    <w:link w:val="NICEnormal"/>
    <w:rsid w:val="003D7356"/>
    <w:rPr>
      <w:rFonts w:ascii="Arial" w:hAnsi="Arial"/>
      <w:sz w:val="24"/>
      <w:szCs w:val="24"/>
      <w:lang w:val="en-US" w:eastAsia="en-US"/>
    </w:rPr>
  </w:style>
  <w:style w:type="paragraph" w:styleId="ListParagraph">
    <w:name w:val="List Paragraph"/>
    <w:basedOn w:val="Normal"/>
    <w:uiPriority w:val="34"/>
    <w:qFormat/>
    <w:rsid w:val="003D7356"/>
    <w:pPr>
      <w:ind w:left="720"/>
    </w:pPr>
    <w:rPr>
      <w:lang w:eastAsia="en-US"/>
    </w:rPr>
  </w:style>
  <w:style w:type="paragraph" w:customStyle="1" w:styleId="Numberedheading1">
    <w:name w:val="Numbered heading 1"/>
    <w:basedOn w:val="Heading1"/>
    <w:next w:val="NICEnormal"/>
    <w:link w:val="Numberedheading1CharChar"/>
    <w:rsid w:val="00B766C4"/>
    <w:pPr>
      <w:numPr>
        <w:numId w:val="23"/>
      </w:numPr>
      <w:spacing w:line="360" w:lineRule="auto"/>
    </w:pPr>
    <w:rPr>
      <w:rFonts w:cs="Arial"/>
      <w:sz w:val="32"/>
      <w:szCs w:val="24"/>
      <w:lang w:eastAsia="en-US"/>
    </w:rPr>
  </w:style>
  <w:style w:type="paragraph" w:customStyle="1" w:styleId="Numberedheading2">
    <w:name w:val="Numbered heading 2"/>
    <w:basedOn w:val="Heading2"/>
    <w:next w:val="NICEnormal"/>
    <w:link w:val="Numberedheading2Char"/>
    <w:rsid w:val="00B766C4"/>
    <w:pPr>
      <w:numPr>
        <w:ilvl w:val="1"/>
        <w:numId w:val="23"/>
      </w:numPr>
      <w:spacing w:line="360" w:lineRule="auto"/>
    </w:pPr>
    <w:rPr>
      <w:rFonts w:cs="Arial"/>
      <w:lang w:eastAsia="en-US"/>
    </w:rPr>
  </w:style>
  <w:style w:type="paragraph" w:customStyle="1" w:styleId="Numberedheading3">
    <w:name w:val="Numbered heading 3"/>
    <w:basedOn w:val="Heading3"/>
    <w:next w:val="NICEnormal"/>
    <w:rsid w:val="00B766C4"/>
    <w:pPr>
      <w:numPr>
        <w:ilvl w:val="2"/>
        <w:numId w:val="23"/>
      </w:numPr>
      <w:spacing w:line="360" w:lineRule="auto"/>
    </w:pPr>
    <w:rPr>
      <w:rFonts w:cs="Arial"/>
      <w:sz w:val="26"/>
      <w:szCs w:val="24"/>
      <w:lang w:eastAsia="en-US"/>
    </w:rPr>
  </w:style>
  <w:style w:type="paragraph" w:customStyle="1" w:styleId="Numberedlevel4text">
    <w:name w:val="Numbered level 4 text"/>
    <w:basedOn w:val="NICEnormal"/>
    <w:next w:val="NICEnormal"/>
    <w:rsid w:val="00B766C4"/>
    <w:pPr>
      <w:numPr>
        <w:ilvl w:val="3"/>
        <w:numId w:val="23"/>
      </w:numPr>
    </w:pPr>
  </w:style>
  <w:style w:type="paragraph" w:customStyle="1" w:styleId="Bulletleft1">
    <w:name w:val="Bullet left 1"/>
    <w:basedOn w:val="NICEnormal"/>
    <w:link w:val="Bulletleft1Char"/>
    <w:rsid w:val="00B766C4"/>
    <w:pPr>
      <w:numPr>
        <w:numId w:val="22"/>
      </w:numPr>
      <w:spacing w:after="0"/>
    </w:pPr>
  </w:style>
  <w:style w:type="paragraph" w:customStyle="1" w:styleId="Bulletleft2">
    <w:name w:val="Bullet left 2"/>
    <w:basedOn w:val="NICEnormal"/>
    <w:rsid w:val="00B766C4"/>
    <w:pPr>
      <w:numPr>
        <w:ilvl w:val="1"/>
        <w:numId w:val="21"/>
      </w:numPr>
      <w:spacing w:after="0"/>
      <w:ind w:left="568" w:hanging="284"/>
    </w:pPr>
  </w:style>
  <w:style w:type="character" w:customStyle="1" w:styleId="Numberedheading1CharChar">
    <w:name w:val="Numbered heading 1 Char Char"/>
    <w:link w:val="Numberedheading1"/>
    <w:rsid w:val="00B766C4"/>
    <w:rPr>
      <w:rFonts w:ascii="Arial" w:hAnsi="Arial" w:cs="Arial"/>
      <w:b/>
      <w:bCs/>
      <w:kern w:val="32"/>
      <w:sz w:val="32"/>
      <w:szCs w:val="24"/>
      <w:lang w:eastAsia="en-US"/>
    </w:rPr>
  </w:style>
  <w:style w:type="paragraph" w:customStyle="1" w:styleId="Bulletleft1last">
    <w:name w:val="Bullet left 1 last"/>
    <w:basedOn w:val="NICEnormal"/>
    <w:rsid w:val="00B766C4"/>
    <w:pPr>
      <w:numPr>
        <w:numId w:val="24"/>
      </w:numPr>
    </w:pPr>
    <w:rPr>
      <w:rFonts w:cs="Arial"/>
    </w:rPr>
  </w:style>
  <w:style w:type="character" w:customStyle="1" w:styleId="Numberedheading2Char">
    <w:name w:val="Numbered heading 2 Char"/>
    <w:link w:val="Numberedheading2"/>
    <w:rsid w:val="00B766C4"/>
    <w:rPr>
      <w:rFonts w:ascii="Arial" w:hAnsi="Arial" w:cs="Arial"/>
      <w:b/>
      <w:bCs/>
      <w:i/>
      <w:iCs/>
      <w:sz w:val="28"/>
      <w:szCs w:val="28"/>
      <w:lang w:eastAsia="en-US"/>
    </w:rPr>
  </w:style>
  <w:style w:type="paragraph" w:styleId="FootnoteText">
    <w:name w:val="footnote text"/>
    <w:basedOn w:val="Normal"/>
    <w:link w:val="FootnoteTextChar"/>
    <w:rsid w:val="00B766C4"/>
    <w:rPr>
      <w:sz w:val="20"/>
      <w:szCs w:val="20"/>
      <w:lang w:eastAsia="en-US"/>
    </w:rPr>
  </w:style>
  <w:style w:type="character" w:customStyle="1" w:styleId="FootnoteTextChar">
    <w:name w:val="Footnote Text Char"/>
    <w:link w:val="FootnoteText"/>
    <w:rsid w:val="00B766C4"/>
    <w:rPr>
      <w:lang w:eastAsia="en-US"/>
    </w:rPr>
  </w:style>
  <w:style w:type="character" w:styleId="FootnoteReference">
    <w:name w:val="footnote reference"/>
    <w:rsid w:val="00B766C4"/>
    <w:rPr>
      <w:vertAlign w:val="superscript"/>
    </w:rPr>
  </w:style>
  <w:style w:type="character" w:styleId="Hyperlink">
    <w:name w:val="Hyperlink"/>
    <w:rsid w:val="00B766C4"/>
    <w:rPr>
      <w:color w:val="0000FF"/>
      <w:u w:val="single"/>
    </w:rPr>
  </w:style>
  <w:style w:type="character" w:customStyle="1" w:styleId="Bulletleft1Char">
    <w:name w:val="Bullet left 1 Char"/>
    <w:link w:val="Bulletleft1"/>
    <w:rsid w:val="00B766C4"/>
  </w:style>
  <w:style w:type="table" w:styleId="TableGrid">
    <w:name w:val="Table Grid"/>
    <w:basedOn w:val="TableNormal"/>
    <w:rsid w:val="00EB1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26278E"/>
    <w:pPr>
      <w:spacing w:line="240" w:lineRule="auto"/>
    </w:pPr>
  </w:style>
  <w:style w:type="character" w:styleId="FollowedHyperlink">
    <w:name w:val="FollowedHyperlink"/>
    <w:semiHidden/>
    <w:rsid w:val="005363F9"/>
    <w:rPr>
      <w:color w:val="800080"/>
      <w:u w:val="single"/>
    </w:rPr>
  </w:style>
  <w:style w:type="character" w:styleId="CommentReference">
    <w:name w:val="annotation reference"/>
    <w:semiHidden/>
    <w:rsid w:val="00BF7EA6"/>
    <w:rPr>
      <w:sz w:val="16"/>
      <w:szCs w:val="16"/>
    </w:rPr>
  </w:style>
  <w:style w:type="paragraph" w:styleId="CommentText">
    <w:name w:val="annotation text"/>
    <w:basedOn w:val="Normal"/>
    <w:link w:val="CommentTextChar"/>
    <w:semiHidden/>
    <w:rsid w:val="00BF7EA6"/>
    <w:rPr>
      <w:sz w:val="20"/>
      <w:szCs w:val="20"/>
    </w:rPr>
  </w:style>
  <w:style w:type="character" w:customStyle="1" w:styleId="CommentTextChar">
    <w:name w:val="Comment Text Char"/>
    <w:basedOn w:val="DefaultParagraphFont"/>
    <w:link w:val="CommentText"/>
    <w:semiHidden/>
    <w:rsid w:val="00BF7EA6"/>
  </w:style>
  <w:style w:type="paragraph" w:styleId="CommentSubject">
    <w:name w:val="annotation subject"/>
    <w:basedOn w:val="CommentText"/>
    <w:next w:val="CommentText"/>
    <w:link w:val="CommentSubjectChar"/>
    <w:semiHidden/>
    <w:rsid w:val="00BF7EA6"/>
    <w:rPr>
      <w:b/>
      <w:bCs/>
    </w:rPr>
  </w:style>
  <w:style w:type="character" w:customStyle="1" w:styleId="CommentSubjectChar">
    <w:name w:val="Comment Subject Char"/>
    <w:link w:val="CommentSubject"/>
    <w:semiHidden/>
    <w:rsid w:val="00BF7EA6"/>
    <w:rPr>
      <w:b/>
      <w:bCs/>
    </w:rPr>
  </w:style>
  <w:style w:type="paragraph" w:styleId="Revision">
    <w:name w:val="Revision"/>
    <w:hidden/>
    <w:uiPriority w:val="99"/>
    <w:semiHidden/>
    <w:rsid w:val="00BF7EA6"/>
    <w:rPr>
      <w:sz w:val="24"/>
      <w:szCs w:val="24"/>
    </w:rPr>
  </w:style>
  <w:style w:type="paragraph" w:customStyle="1" w:styleId="Style1">
    <w:name w:val="Style1"/>
    <w:basedOn w:val="Paragraph"/>
    <w:link w:val="Style1Char"/>
    <w:qFormat/>
    <w:rsid w:val="007A1670"/>
    <w:pPr>
      <w:tabs>
        <w:tab w:val="left" w:pos="709"/>
      </w:tabs>
      <w:spacing w:line="276" w:lineRule="auto"/>
    </w:pPr>
  </w:style>
  <w:style w:type="character" w:customStyle="1" w:styleId="ParagraphChar">
    <w:name w:val="Paragraph Char"/>
    <w:link w:val="Paragraph"/>
    <w:uiPriority w:val="4"/>
    <w:rsid w:val="007A1670"/>
    <w:rPr>
      <w:rFonts w:ascii="Arial" w:hAnsi="Arial"/>
      <w:sz w:val="24"/>
      <w:szCs w:val="24"/>
    </w:rPr>
  </w:style>
  <w:style w:type="character" w:customStyle="1" w:styleId="Style1Char">
    <w:name w:val="Style1 Char"/>
    <w:basedOn w:val="ParagraphChar"/>
    <w:link w:val="Style1"/>
    <w:rsid w:val="007A1670"/>
    <w:rPr>
      <w:rFonts w:ascii="Arial" w:hAnsi="Arial"/>
      <w:sz w:val="24"/>
      <w:szCs w:val="24"/>
    </w:rPr>
  </w:style>
  <w:style w:type="paragraph" w:customStyle="1" w:styleId="Heading2boardreport">
    <w:name w:val="Heading 2 board report"/>
    <w:basedOn w:val="Heading2"/>
    <w:next w:val="NICEnormal"/>
    <w:qFormat/>
    <w:rsid w:val="0022445A"/>
    <w:pPr>
      <w:spacing w:line="360" w:lineRule="auto"/>
    </w:pPr>
    <w:rPr>
      <w:rFonts w:cs="Arial"/>
      <w:i w:val="0"/>
      <w:iCs w:val="0"/>
      <w:lang w:eastAsia="en-US"/>
    </w:rPr>
  </w:style>
  <w:style w:type="paragraph" w:customStyle="1" w:styleId="NICEnormalnumbered">
    <w:name w:val="NICE normal numbered"/>
    <w:basedOn w:val="Paragraph"/>
    <w:qFormat/>
    <w:rsid w:val="0022445A"/>
    <w:pPr>
      <w:numPr>
        <w:numId w:val="0"/>
      </w:numPr>
      <w:tabs>
        <w:tab w:val="left" w:pos="426"/>
      </w:tabs>
      <w:spacing w:before="0"/>
    </w:pPr>
  </w:style>
  <w:style w:type="paragraph" w:customStyle="1" w:styleId="Tabletext">
    <w:name w:val="Table text"/>
    <w:basedOn w:val="Normal"/>
    <w:link w:val="TabletextChar"/>
    <w:qFormat/>
    <w:rsid w:val="009D6A62"/>
    <w:pPr>
      <w:spacing w:after="120"/>
    </w:pPr>
    <w:rPr>
      <w:rFonts w:ascii="Arial" w:hAnsi="Arial"/>
      <w:sz w:val="22"/>
      <w:szCs w:val="20"/>
    </w:rPr>
  </w:style>
  <w:style w:type="character" w:customStyle="1" w:styleId="TabletextChar">
    <w:name w:val="Table text Char"/>
    <w:basedOn w:val="DefaultParagraphFont"/>
    <w:link w:val="Tabletext"/>
    <w:rsid w:val="009D6A62"/>
    <w:rPr>
      <w:rFonts w:ascii="Arial" w:hAnsi="Arial"/>
      <w:sz w:val="22"/>
    </w:rPr>
  </w:style>
  <w:style w:type="paragraph" w:customStyle="1" w:styleId="Tableheadingboardreport">
    <w:name w:val="Table heading board report"/>
    <w:basedOn w:val="Tabletext"/>
    <w:qFormat/>
    <w:rsid w:val="009D6A62"/>
    <w:pPr>
      <w:keepNext/>
      <w:spacing w:after="60"/>
    </w:pPr>
    <w:rPr>
      <w:b/>
      <w:color w:val="00506A"/>
      <w:szCs w:val="24"/>
      <w:lang w:eastAsia="en-US"/>
    </w:rPr>
  </w:style>
  <w:style w:type="paragraph" w:customStyle="1" w:styleId="Title1">
    <w:name w:val="Title 1"/>
    <w:basedOn w:val="Title"/>
    <w:qFormat/>
    <w:rsid w:val="009D6A62"/>
    <w:pPr>
      <w:keepNext/>
    </w:pPr>
    <w:rPr>
      <w:rFonts w:cs="Arial"/>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6205">
      <w:bodyDiv w:val="1"/>
      <w:marLeft w:val="0"/>
      <w:marRight w:val="0"/>
      <w:marTop w:val="0"/>
      <w:marBottom w:val="0"/>
      <w:divBdr>
        <w:top w:val="none" w:sz="0" w:space="0" w:color="auto"/>
        <w:left w:val="none" w:sz="0" w:space="0" w:color="auto"/>
        <w:bottom w:val="none" w:sz="0" w:space="0" w:color="auto"/>
        <w:right w:val="none" w:sz="0" w:space="0" w:color="auto"/>
      </w:divBdr>
    </w:div>
    <w:div w:id="217711742">
      <w:bodyDiv w:val="1"/>
      <w:marLeft w:val="0"/>
      <w:marRight w:val="0"/>
      <w:marTop w:val="0"/>
      <w:marBottom w:val="0"/>
      <w:divBdr>
        <w:top w:val="none" w:sz="0" w:space="0" w:color="auto"/>
        <w:left w:val="none" w:sz="0" w:space="0" w:color="auto"/>
        <w:bottom w:val="none" w:sz="0" w:space="0" w:color="auto"/>
        <w:right w:val="none" w:sz="0" w:space="0" w:color="auto"/>
      </w:divBdr>
    </w:div>
    <w:div w:id="1232346673">
      <w:bodyDiv w:val="1"/>
      <w:marLeft w:val="0"/>
      <w:marRight w:val="0"/>
      <w:marTop w:val="0"/>
      <w:marBottom w:val="0"/>
      <w:divBdr>
        <w:top w:val="none" w:sz="0" w:space="0" w:color="auto"/>
        <w:left w:val="none" w:sz="0" w:space="0" w:color="auto"/>
        <w:bottom w:val="none" w:sz="0" w:space="0" w:color="auto"/>
        <w:right w:val="none" w:sz="0" w:space="0" w:color="auto"/>
      </w:divBdr>
    </w:div>
    <w:div w:id="16435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2/7" TargetMode="External"/><Relationship Id="rId2" Type="http://schemas.openxmlformats.org/officeDocument/2006/relationships/hyperlink" Target="http://www.dh.gov.uk/en/Publicationsandstatistics/Publications/PublicationsPolicyAndGuidance/DH_132961" TargetMode="External"/><Relationship Id="rId1" Type="http://schemas.openxmlformats.org/officeDocument/2006/relationships/hyperlink" Target="http://www.legislation.gov.uk/uksi/2011/226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E42F-8835-435A-88C0-74DE687B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2400</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16296</CharactersWithSpaces>
  <SharedDoc>false</SharedDoc>
  <HLinks>
    <vt:vector size="30" baseType="variant">
      <vt:variant>
        <vt:i4>2949243</vt:i4>
      </vt:variant>
      <vt:variant>
        <vt:i4>12</vt:i4>
      </vt:variant>
      <vt:variant>
        <vt:i4>0</vt:i4>
      </vt:variant>
      <vt:variant>
        <vt:i4>5</vt:i4>
      </vt:variant>
      <vt:variant>
        <vt:lpwstr>http://www.nice.org.uk/aboutnice/howwework/socialvaluejudgements/socialvaluejudgements.jsp</vt:lpwstr>
      </vt:variant>
      <vt:variant>
        <vt:lpwstr/>
      </vt:variant>
      <vt:variant>
        <vt:i4>6815847</vt:i4>
      </vt:variant>
      <vt:variant>
        <vt:i4>9</vt:i4>
      </vt:variant>
      <vt:variant>
        <vt:i4>0</vt:i4>
      </vt:variant>
      <vt:variant>
        <vt:i4>5</vt:i4>
      </vt:variant>
      <vt:variant>
        <vt:lpwstr>http://www.legislation.gov.uk/ukpga/2012/7</vt:lpwstr>
      </vt:variant>
      <vt:variant>
        <vt:lpwstr/>
      </vt:variant>
      <vt:variant>
        <vt:i4>5308451</vt:i4>
      </vt:variant>
      <vt:variant>
        <vt:i4>6</vt:i4>
      </vt:variant>
      <vt:variant>
        <vt:i4>0</vt:i4>
      </vt:variant>
      <vt:variant>
        <vt:i4>5</vt:i4>
      </vt:variant>
      <vt:variant>
        <vt:lpwstr>http://www.dh.gov.uk/en/Publicationsandstatistics/Publications/PublicationsPolicyAndGuidance/DH_132961</vt:lpwstr>
      </vt:variant>
      <vt:variant>
        <vt:lpwstr/>
      </vt:variant>
      <vt:variant>
        <vt:i4>6488182</vt:i4>
      </vt:variant>
      <vt:variant>
        <vt:i4>3</vt:i4>
      </vt:variant>
      <vt:variant>
        <vt:i4>0</vt:i4>
      </vt:variant>
      <vt:variant>
        <vt:i4>5</vt:i4>
      </vt:variant>
      <vt:variant>
        <vt:lpwstr>http://www.equalityhumanrights.com/legal-and-policy/equality-act/equality-act-codes-of-practice-and-technical-guidance/</vt:lpwstr>
      </vt:variant>
      <vt:variant>
        <vt:lpwstr/>
      </vt:variant>
      <vt:variant>
        <vt:i4>6619171</vt:i4>
      </vt:variant>
      <vt:variant>
        <vt:i4>0</vt:i4>
      </vt:variant>
      <vt:variant>
        <vt:i4>0</vt:i4>
      </vt:variant>
      <vt:variant>
        <vt:i4>5</vt:i4>
      </vt:variant>
      <vt:variant>
        <vt:lpwstr>http://www.legislation.gov.uk/uksi/2011/2260/contents/made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Doyle</dc:creator>
  <cp:lastModifiedBy>Katie Holden</cp:lastModifiedBy>
  <cp:revision>11</cp:revision>
  <cp:lastPrinted>2013-01-23T12:08:00Z</cp:lastPrinted>
  <dcterms:created xsi:type="dcterms:W3CDTF">2021-10-15T15:19:00Z</dcterms:created>
  <dcterms:modified xsi:type="dcterms:W3CDTF">2021-10-20T10:44:00Z</dcterms:modified>
</cp:coreProperties>
</file>