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4125465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0D7C14">
        <w:t>Confirmed</w:t>
      </w:r>
    </w:p>
    <w:p w14:paraId="28A3F06E" w14:textId="7CB6FDE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412F80" w:rsidRPr="00412F80">
        <w:t>Thursday 08 September 2022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2F3430F0" w:rsidR="002B5720" w:rsidRPr="001B3057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1B3057">
        <w:rPr>
          <w:color w:val="000000" w:themeColor="text1"/>
        </w:rPr>
        <w:t>Dr Peter Jackson</w:t>
      </w:r>
      <w:r w:rsidR="00BA4EAD" w:rsidRPr="001B3057">
        <w:rPr>
          <w:color w:val="000000" w:themeColor="text1"/>
        </w:rPr>
        <w:t xml:space="preserve"> (Chair)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5635999B" w14:textId="2E897E45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Professor Philip Beales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6152BC1A" w14:textId="56100BAE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Annett Blochberger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409CFDCF" w14:textId="7AA647DF" w:rsidR="00A35C53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Emtiyaz Chowdhury</w:t>
      </w:r>
      <w:r w:rsidR="00C064B4" w:rsidRPr="001B3057">
        <w:rPr>
          <w:color w:val="000000" w:themeColor="text1"/>
        </w:rPr>
        <w:tab/>
      </w:r>
      <w:r w:rsidR="00C064B4" w:rsidRPr="001B3057">
        <w:rPr>
          <w:color w:val="000000" w:themeColor="text1"/>
        </w:rPr>
        <w:tab/>
      </w:r>
      <w:r w:rsidR="00C064B4" w:rsidRPr="001B3057">
        <w:rPr>
          <w:color w:val="000000" w:themeColor="text1"/>
        </w:rPr>
        <w:tab/>
      </w:r>
      <w:r w:rsidR="00C064B4" w:rsidRPr="001B3057">
        <w:rPr>
          <w:color w:val="000000" w:themeColor="text1"/>
        </w:rPr>
        <w:tab/>
        <w:t>Present for all items</w:t>
      </w:r>
    </w:p>
    <w:p w14:paraId="3E0727C2" w14:textId="5DC20738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Stuart Davies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338D100C" w14:textId="45BBF0C2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Sarah Davis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2B938914" w14:textId="3AB89F86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Jeremy Manuel O.</w:t>
      </w:r>
      <w:r w:rsidR="00950413" w:rsidRPr="001B3057">
        <w:rPr>
          <w:color w:val="000000" w:themeColor="text1"/>
        </w:rPr>
        <w:t>B. E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55FE9483" w14:textId="4D803523" w:rsidR="002B5720" w:rsidRPr="001B3057" w:rsidRDefault="00C064B4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Dr She</w:t>
      </w:r>
      <w:r w:rsidR="00BC5555" w:rsidRPr="001B3057">
        <w:rPr>
          <w:color w:val="000000" w:themeColor="text1"/>
        </w:rPr>
        <w:t>h</w:t>
      </w:r>
      <w:r w:rsidRPr="001B3057">
        <w:rPr>
          <w:color w:val="000000" w:themeColor="text1"/>
        </w:rPr>
        <w:t>la Mohammed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434D7C31" w14:textId="1F241D8E" w:rsidR="00BC5555" w:rsidRPr="001B3057" w:rsidRDefault="00BC5555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Anthony Williams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  <w:t>Present for all items</w:t>
      </w:r>
    </w:p>
    <w:p w14:paraId="5D4AC9A3" w14:textId="02DE9D3C" w:rsidR="00BC5555" w:rsidRPr="001B3057" w:rsidRDefault="00C064B4" w:rsidP="00950413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Professor Ed Wilson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13F3367A" w:rsidR="00950413" w:rsidRDefault="00412F80" w:rsidP="00950413">
      <w:pPr>
        <w:pStyle w:val="Paragraphnonumbers"/>
      </w:pPr>
      <w:r w:rsidRPr="00412F80">
        <w:t>Jasdeep Hayre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3D2ECF" w:rsidRPr="003D2ECF">
        <w:t>Present for all items</w:t>
      </w:r>
    </w:p>
    <w:p w14:paraId="7B4C3E82" w14:textId="4FDB5B57" w:rsidR="00950413" w:rsidRDefault="00412F80" w:rsidP="00950413">
      <w:pPr>
        <w:pStyle w:val="Paragraphnonumbers"/>
      </w:pPr>
      <w:r w:rsidRPr="00412F80"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3D2ECF" w:rsidRPr="003D2ECF">
        <w:t>Present for all items</w:t>
      </w:r>
    </w:p>
    <w:p w14:paraId="37070673" w14:textId="3283A4F7" w:rsidR="00950413" w:rsidRDefault="00412F80" w:rsidP="00950413">
      <w:pPr>
        <w:pStyle w:val="Paragraphnonumbers"/>
      </w:pPr>
      <w:r w:rsidRPr="00412F80">
        <w:t>Christian Griffiths</w:t>
      </w:r>
      <w:r w:rsidR="00950413" w:rsidRPr="002B5720">
        <w:t xml:space="preserve">, </w:t>
      </w:r>
      <w:r w:rsidR="00950413" w:rsidRPr="001501C0">
        <w:t>Heath Technology Assessment Adviser</w:t>
      </w:r>
      <w:r w:rsidR="00950413">
        <w:tab/>
      </w:r>
      <w:r w:rsidR="003D2ECF" w:rsidRPr="003D2ECF">
        <w:t>Present for all items</w:t>
      </w:r>
    </w:p>
    <w:p w14:paraId="238F421F" w14:textId="528DC5BD" w:rsidR="00950413" w:rsidRDefault="00412F80" w:rsidP="00950413">
      <w:pPr>
        <w:pStyle w:val="Paragraphnonumbers"/>
      </w:pPr>
      <w:r w:rsidRPr="00412F80">
        <w:t>Alan Moore</w:t>
      </w:r>
      <w:r w:rsidR="00950413" w:rsidRPr="002B5720">
        <w:t xml:space="preserve">, </w:t>
      </w:r>
      <w:r w:rsidR="00950413" w:rsidRPr="001501C0">
        <w:t>Heath Technology Assessment Analyst</w:t>
      </w:r>
      <w:r w:rsidR="00950413" w:rsidRPr="002B5720">
        <w:tab/>
      </w:r>
      <w:r w:rsidR="003D2ECF" w:rsidRPr="003D2ECF">
        <w:t>Present for all items</w:t>
      </w:r>
    </w:p>
    <w:p w14:paraId="5610B9A1" w14:textId="3DC19BE8" w:rsidR="00950413" w:rsidRDefault="003D2ECF" w:rsidP="00950413">
      <w:pPr>
        <w:pStyle w:val="Paragraphnonumbers"/>
      </w:pPr>
      <w:r w:rsidRPr="003D2ECF">
        <w:t>Emeline Coventry</w:t>
      </w:r>
      <w:r w:rsidR="00950413" w:rsidRPr="002B5720">
        <w:t xml:space="preserve">, </w:t>
      </w:r>
      <w:r w:rsidR="00950413" w:rsidRPr="001501C0">
        <w:t>Senior Medical Editor</w:t>
      </w:r>
      <w:r w:rsidR="00950413" w:rsidRPr="001501C0">
        <w:tab/>
      </w:r>
      <w:r w:rsidR="00950413" w:rsidRPr="001501C0">
        <w:tab/>
      </w:r>
      <w:r w:rsidR="00950413" w:rsidRPr="002B5720">
        <w:tab/>
      </w:r>
      <w:r w:rsidRPr="003D2ECF">
        <w:t>Present for all items</w:t>
      </w:r>
    </w:p>
    <w:p w14:paraId="5AAE414F" w14:textId="7C40C284" w:rsidR="00950413" w:rsidRDefault="003D2ECF" w:rsidP="00950413">
      <w:pPr>
        <w:pStyle w:val="Paragraphnonumbers"/>
      </w:pPr>
      <w:r w:rsidRPr="003D2ECF">
        <w:t>Mandy Tonkinson</w:t>
      </w:r>
      <w:r w:rsidR="00950413">
        <w:t xml:space="preserve">, </w:t>
      </w:r>
      <w:r w:rsidR="00950413" w:rsidRPr="001501C0">
        <w:t>Public Involvement Adviser, PIP</w:t>
      </w:r>
      <w:r w:rsidR="00950413" w:rsidRPr="001501C0">
        <w:tab/>
      </w:r>
      <w:r w:rsidR="006647A7" w:rsidRPr="006647A7">
        <w:t>Items 1 to 4.1.3</w:t>
      </w:r>
    </w:p>
    <w:p w14:paraId="6A0C5C26" w14:textId="663DB6DD" w:rsidR="00950413" w:rsidRDefault="003D2ECF" w:rsidP="00950413">
      <w:pPr>
        <w:pStyle w:val="Paragraphnonumbers"/>
      </w:pPr>
      <w:r w:rsidRPr="003D2ECF">
        <w:t>Rosalee Mason</w:t>
      </w:r>
      <w:r w:rsidR="00950413" w:rsidRPr="002B5720">
        <w:t xml:space="preserve">, </w:t>
      </w:r>
      <w:r w:rsidR="00950413" w:rsidRPr="001501C0">
        <w:t>Coordinator, MIP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6647A7" w:rsidRPr="006647A7">
        <w:t>Items 1 to 4.1.3</w:t>
      </w:r>
    </w:p>
    <w:p w14:paraId="7737FF95" w14:textId="14C48D65" w:rsidR="00950413" w:rsidRDefault="003D2ECF" w:rsidP="00950413">
      <w:pPr>
        <w:pStyle w:val="Paragraphnonumbers"/>
      </w:pPr>
      <w:r>
        <w:t>Gemma Smith</w:t>
      </w:r>
      <w:r w:rsidR="00950413" w:rsidRPr="002B5720">
        <w:t xml:space="preserve">, </w:t>
      </w:r>
      <w:r w:rsidR="00950413" w:rsidRPr="001501C0">
        <w:t>Coordinator, COT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Pr="003D2ECF">
        <w:t>Present for all items</w:t>
      </w:r>
    </w:p>
    <w:p w14:paraId="3A54F8E8" w14:textId="1A2EA0DD" w:rsidR="00950413" w:rsidRDefault="003D2ECF" w:rsidP="00950413">
      <w:pPr>
        <w:pStyle w:val="Paragraphnonumbers"/>
      </w:pPr>
      <w:r w:rsidRPr="003D2ECF">
        <w:t>Leah Kelly</w:t>
      </w:r>
      <w:r w:rsidR="00950413" w:rsidRPr="002B5720">
        <w:t xml:space="preserve">, </w:t>
      </w:r>
      <w:r w:rsidR="00950413" w:rsidRPr="001501C0">
        <w:t>Administrator, TA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Pr="003D2ECF">
        <w:t>Present for all items</w:t>
      </w:r>
    </w:p>
    <w:p w14:paraId="68DDA6D5" w14:textId="77777777" w:rsidR="00950413" w:rsidRPr="00A86878" w:rsidRDefault="00950413" w:rsidP="00950413">
      <w:pPr>
        <w:pStyle w:val="Heading3unnumbered"/>
      </w:pPr>
      <w:bookmarkStart w:id="1" w:name="_Hlk119402657"/>
      <w:bookmarkStart w:id="2" w:name="_Hlk119510359"/>
      <w:r w:rsidRPr="00480DD6">
        <w:lastRenderedPageBreak/>
        <w:t>NICE staff (observers) present</w:t>
      </w:r>
    </w:p>
    <w:p w14:paraId="1A562F52" w14:textId="34486A8C" w:rsidR="00950413" w:rsidRPr="00480DD6" w:rsidRDefault="003D2ECF" w:rsidP="0095041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Catrin Austin</w:t>
      </w:r>
      <w:r w:rsidR="0095041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Methods, &amp; Economics team</w:t>
      </w:r>
      <w:r w:rsid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bookmarkEnd w:id="1"/>
    <w:p w14:paraId="77620C84" w14:textId="687EC8FE" w:rsidR="00950413" w:rsidRDefault="003D2ECF" w:rsidP="0095041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Emily Eaton-Turner</w:t>
      </w:r>
      <w:r w:rsidR="0095041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Adviser, Commercial Liaison team</w:t>
      </w:r>
      <w:r w:rsidR="0095041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078718D8" w14:textId="729883C5" w:rsidR="00950413" w:rsidRPr="00161D82" w:rsidRDefault="003D2ECF" w:rsidP="0095041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Neha Jiandani</w:t>
      </w:r>
      <w:r w:rsidR="0095041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Commercial Liaison team</w:t>
      </w:r>
      <w:r w:rsidR="0095041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64D0D7BB" w14:textId="1F6B4059" w:rsidR="00950413" w:rsidRDefault="003D2ECF" w:rsidP="0095041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Philip Ranson</w:t>
      </w:r>
      <w:r w:rsidR="0095041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Communications Manager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Media </w:t>
      </w:r>
      <w:r w:rsid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R</w:t>
      </w: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elations team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bookmarkEnd w:id="2"/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48D544E9" w14:textId="2C6B70C8" w:rsidR="003D2ECF" w:rsidRPr="00A87D93" w:rsidRDefault="003D2ECF" w:rsidP="0095041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Leo Koeser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Scientific Adviser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Scientific </w:t>
      </w:r>
      <w:r w:rsid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A</w:t>
      </w:r>
      <w:r w:rsidRPr="003D2ECF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dvice team</w:t>
      </w:r>
      <w:r w:rsidRPr="003D2ECF">
        <w:t xml:space="preserve"> </w:t>
      </w:r>
      <w:r>
        <w:tab/>
      </w:r>
      <w:r>
        <w:tab/>
      </w:r>
      <w:r w:rsidR="00CE5378">
        <w:tab/>
      </w:r>
      <w:r w:rsidR="00CE5378" w:rsidRPr="00CE537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3AF102CA" w14:textId="70E536E4" w:rsidR="00950413" w:rsidRPr="006231D3" w:rsidRDefault="00950413" w:rsidP="00950413">
      <w:pPr>
        <w:pStyle w:val="Heading3unnumbered"/>
      </w:pPr>
      <w:bookmarkStart w:id="3" w:name="_Hlk1984286"/>
      <w:r>
        <w:t>External assessment group</w:t>
      </w:r>
      <w:r w:rsidRPr="006231D3">
        <w:t xml:space="preserve"> representatives present</w:t>
      </w:r>
    </w:p>
    <w:bookmarkEnd w:id="3"/>
    <w:p w14:paraId="4B04E1C3" w14:textId="762BDD7A" w:rsidR="00950413" w:rsidRPr="00085585" w:rsidRDefault="00CE5378" w:rsidP="00950413">
      <w:pPr>
        <w:pStyle w:val="Paragraphnonumbers"/>
      </w:pPr>
      <w:r w:rsidRPr="00CE5378">
        <w:t>Paul Tappenden</w:t>
      </w:r>
      <w:r w:rsidR="00950413" w:rsidRPr="00085585">
        <w:t xml:space="preserve">, </w:t>
      </w:r>
      <w:r w:rsidRPr="00CE5378">
        <w:t>School of Health and Related Research (ScHARR)</w:t>
      </w:r>
      <w:r>
        <w:t xml:space="preserve">, </w:t>
      </w:r>
      <w:r w:rsidR="00950413" w:rsidRPr="00751143">
        <w:t xml:space="preserve">Items </w:t>
      </w:r>
      <w:r w:rsidR="006647A7">
        <w:t>1</w:t>
      </w:r>
      <w:r w:rsidR="00950413" w:rsidRPr="00751143">
        <w:t xml:space="preserve"> to </w:t>
      </w:r>
      <w:r w:rsidR="006647A7">
        <w:t>4.2.1</w:t>
      </w:r>
    </w:p>
    <w:p w14:paraId="1555E2A3" w14:textId="01A111E3" w:rsidR="00950413" w:rsidRDefault="00CE5378" w:rsidP="00950413">
      <w:pPr>
        <w:pStyle w:val="Paragraphnonumbers"/>
      </w:pPr>
      <w:r w:rsidRPr="00CE5378">
        <w:t>Abdullah Pandor</w:t>
      </w:r>
      <w:r w:rsidR="00950413" w:rsidRPr="00085585">
        <w:t xml:space="preserve">, </w:t>
      </w:r>
      <w:r w:rsidRPr="00CE5378">
        <w:t>School of Health and Related Research (ScHARR</w:t>
      </w:r>
      <w:r>
        <w:t xml:space="preserve">), </w:t>
      </w:r>
      <w:r w:rsidR="00950413" w:rsidRPr="00751143">
        <w:t xml:space="preserve">Items </w:t>
      </w:r>
      <w:r w:rsidR="006647A7" w:rsidRPr="006647A7">
        <w:t>1 to 4.2.1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3BA6B61C" w14:textId="7CD99E48" w:rsidR="00950413" w:rsidRPr="00085585" w:rsidRDefault="00CE5378" w:rsidP="00950413">
      <w:pPr>
        <w:pStyle w:val="Paragraphnonumbers"/>
      </w:pPr>
      <w:r w:rsidRPr="00CE5378">
        <w:t>Dr Ayesha Ali, Medical Advisor in Highly Specialised Services, NHS England</w:t>
      </w:r>
      <w:r>
        <w:t xml:space="preserve">, </w:t>
      </w:r>
      <w:r w:rsidR="006647A7" w:rsidRPr="006647A7">
        <w:t>Items 1 to 4.1.3</w:t>
      </w:r>
    </w:p>
    <w:p w14:paraId="05A5206D" w14:textId="29001DB3" w:rsidR="00950413" w:rsidRPr="00085585" w:rsidRDefault="00CE5378" w:rsidP="00950413">
      <w:pPr>
        <w:pStyle w:val="Paragraphnonumbers"/>
      </w:pPr>
      <w:r w:rsidRPr="00CE5378">
        <w:t>Rob Burley</w:t>
      </w:r>
      <w:r w:rsidR="00950413" w:rsidRPr="00085585">
        <w:t xml:space="preserve">, </w:t>
      </w:r>
      <w:r>
        <w:t>Patient expert nominated by</w:t>
      </w:r>
      <w:r w:rsidR="00950413" w:rsidRPr="00085585">
        <w:tab/>
      </w:r>
      <w:r>
        <w:t xml:space="preserve"> </w:t>
      </w:r>
      <w:r w:rsidR="005A0602" w:rsidRPr="005A0602">
        <w:t>Muscular Dystrophy UK</w:t>
      </w:r>
      <w:r>
        <w:t xml:space="preserve">, </w:t>
      </w:r>
      <w:r w:rsidR="006647A7" w:rsidRPr="006647A7">
        <w:t>Items 1 to 4.1.3</w:t>
      </w:r>
    </w:p>
    <w:p w14:paraId="2AD99751" w14:textId="5FAB897E" w:rsidR="00950413" w:rsidRPr="00085585" w:rsidRDefault="00CE5378" w:rsidP="00950413">
      <w:pPr>
        <w:pStyle w:val="Paragraphnonumbers"/>
      </w:pPr>
      <w:r w:rsidRPr="00CE5378">
        <w:t>Mark Silverman</w:t>
      </w:r>
      <w:r w:rsidR="00950413" w:rsidRPr="00085585">
        <w:t xml:space="preserve">, </w:t>
      </w:r>
      <w:r w:rsidR="0073666A">
        <w:t xml:space="preserve">Patient expert nominated by </w:t>
      </w:r>
      <w:r w:rsidR="0073666A" w:rsidRPr="0073666A">
        <w:t>Action Duchenne</w:t>
      </w:r>
      <w:r w:rsidR="0073666A">
        <w:t xml:space="preserve">, </w:t>
      </w:r>
      <w:r w:rsidR="006647A7" w:rsidRPr="006647A7">
        <w:t>Items 1 to 4.1.3</w:t>
      </w:r>
    </w:p>
    <w:p w14:paraId="3C27FBF1" w14:textId="3D6A5AFB" w:rsidR="0073666A" w:rsidRDefault="0073666A" w:rsidP="00950413">
      <w:pPr>
        <w:pStyle w:val="Paragraphnonumbers"/>
      </w:pPr>
      <w:r w:rsidRPr="0073666A">
        <w:t>Katherine Wedell</w:t>
      </w:r>
      <w:r w:rsidR="00950413" w:rsidRPr="00085585">
        <w:t xml:space="preserve">, </w:t>
      </w:r>
      <w:r w:rsidRPr="0073666A">
        <w:t xml:space="preserve">Patient expert nominated by Action Duchenne, </w:t>
      </w:r>
      <w:r w:rsidR="006647A7" w:rsidRPr="006647A7">
        <w:t>Items 1 to 4.1.3</w:t>
      </w:r>
    </w:p>
    <w:p w14:paraId="686636DD" w14:textId="7A90C309" w:rsidR="0073666A" w:rsidRPr="00085585" w:rsidRDefault="0073666A" w:rsidP="00950413">
      <w:pPr>
        <w:pStyle w:val="Paragraphnonumbers"/>
      </w:pPr>
      <w:r>
        <w:t xml:space="preserve">Dr </w:t>
      </w:r>
      <w:r w:rsidRPr="0073666A">
        <w:t>Anne-Marie Childs, Consultant Paediatric Neurologist</w:t>
      </w:r>
      <w:r>
        <w:t xml:space="preserve">, clinical expert nominated by </w:t>
      </w:r>
      <w:r w:rsidRPr="0073666A">
        <w:t>PTC Therapeutics</w:t>
      </w:r>
      <w:r>
        <w:t xml:space="preserve">, </w:t>
      </w:r>
      <w:r w:rsidRPr="0073666A">
        <w:t xml:space="preserve">Items </w:t>
      </w:r>
      <w:r w:rsidR="006647A7">
        <w:t>1</w:t>
      </w:r>
      <w:r w:rsidRPr="0073666A">
        <w:t xml:space="preserve"> to </w:t>
      </w:r>
      <w:r w:rsidR="006647A7">
        <w:t>4.1.3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4AB3A63D" w:rsidR="00463336" w:rsidRPr="00085585" w:rsidRDefault="00463336" w:rsidP="007669C5">
      <w:pPr>
        <w:pStyle w:val="Heading3"/>
        <w:numPr>
          <w:ilvl w:val="0"/>
          <w:numId w:val="31"/>
        </w:numPr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25C26F3E" w:rsidR="00C978CB" w:rsidRPr="00C978CB" w:rsidRDefault="00C978CB">
      <w:pPr>
        <w:pStyle w:val="Level2numbered"/>
      </w:pPr>
      <w:r w:rsidRPr="009A5664">
        <w:t xml:space="preserve">The chair </w:t>
      </w:r>
      <w:r w:rsidR="009A5664" w:rsidRPr="009A5664">
        <w:t xml:space="preserve">Dr Peter Jackson </w:t>
      </w:r>
      <w:r w:rsidRPr="009A5664">
        <w:t>welcomed members of the committee and other attendees present to the meeting</w:t>
      </w:r>
      <w:r w:rsidR="00E00AAB">
        <w:t>.</w:t>
      </w:r>
    </w:p>
    <w:p w14:paraId="3C18D0EC" w14:textId="55ECCB0D" w:rsidR="00A82301" w:rsidRPr="00A82301" w:rsidRDefault="00A82301" w:rsidP="00F57A78">
      <w:pPr>
        <w:pStyle w:val="Level2numbered"/>
      </w:pPr>
      <w:r>
        <w:t xml:space="preserve">The chair noted apologies from </w:t>
      </w:r>
      <w:r w:rsidR="009A5664" w:rsidRPr="009A5664">
        <w:t>Dr Paul Arundel</w:t>
      </w:r>
      <w:r w:rsidR="009A5664">
        <w:t xml:space="preserve">, </w:t>
      </w:r>
      <w:r w:rsidR="009A5664" w:rsidRPr="009A5664">
        <w:t>Carrie Gardner</w:t>
      </w:r>
      <w:r w:rsidR="009A5664">
        <w:t xml:space="preserve">, and </w:t>
      </w:r>
      <w:r w:rsidR="009A5664" w:rsidRPr="009A5664">
        <w:t>Dr Mark Sheehan</w:t>
      </w:r>
    </w:p>
    <w:p w14:paraId="1F13C82D" w14:textId="67391825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526412C" w:rsidR="00C015B8" w:rsidRPr="00205638" w:rsidRDefault="009A5664">
      <w:pPr>
        <w:pStyle w:val="Level2numbered"/>
      </w:pPr>
      <w:r>
        <w:t>None</w:t>
      </w:r>
      <w:r w:rsidR="00E56B48">
        <w:t>.</w:t>
      </w:r>
    </w:p>
    <w:p w14:paraId="0E94156C" w14:textId="41F12C09" w:rsidR="00DC1F86" w:rsidRPr="00507F4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027D94C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301F6">
        <w:t xml:space="preserve">Wednesday </w:t>
      </w:r>
      <w:r w:rsidR="009A5664">
        <w:t>6 July 2022.</w:t>
      </w:r>
      <w:r w:rsidR="00205638" w:rsidRPr="005E2873">
        <w:rPr>
          <w:highlight w:val="lightGray"/>
        </w:rPr>
        <w:t xml:space="preserve"> </w:t>
      </w:r>
    </w:p>
    <w:p w14:paraId="19C804B1" w14:textId="7A07356F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5" w:name="_Hlk119512620"/>
      <w:r>
        <w:t>Evaluation</w:t>
      </w:r>
      <w:r w:rsidRPr="00205638">
        <w:t xml:space="preserve"> of </w:t>
      </w:r>
      <w:r w:rsidR="00EC1928">
        <w:rPr>
          <w:bCs w:val="0"/>
        </w:rPr>
        <w:t>a</w:t>
      </w:r>
      <w:r w:rsidR="00EC1928" w:rsidRPr="00EC1928">
        <w:rPr>
          <w:bCs w:val="0"/>
        </w:rPr>
        <w:t>taluren for treating Duchenne muscular dystrophy with a nonsense mutation in the dystrophin gene</w:t>
      </w:r>
      <w:r w:rsidR="00EC1928">
        <w:rPr>
          <w:bCs w:val="0"/>
        </w:rPr>
        <w:t xml:space="preserve"> - </w:t>
      </w:r>
      <w:r w:rsidR="00F301F6" w:rsidRPr="00F301F6">
        <w:rPr>
          <w:bCs w:val="0"/>
        </w:rPr>
        <w:t>review of HST3</w:t>
      </w:r>
      <w:r w:rsidR="00EC1928">
        <w:rPr>
          <w:bCs w:val="0"/>
        </w:rPr>
        <w:t xml:space="preserve"> </w:t>
      </w:r>
      <w:r w:rsidR="00F301F6" w:rsidRPr="00F301F6">
        <w:rPr>
          <w:bCs w:val="0"/>
        </w:rPr>
        <w:t>[ID1642]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29382983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301F6" w:rsidRPr="00F301F6">
        <w:t>PTC Therapeutics</w:t>
      </w:r>
      <w:r w:rsidR="00F301F6">
        <w:t>.</w:t>
      </w:r>
      <w:r>
        <w:t xml:space="preserve"> </w:t>
      </w:r>
    </w:p>
    <w:p w14:paraId="16236DC7" w14:textId="77777777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295032F3" w14:textId="4D693A1D" w:rsidR="00003ED8" w:rsidRDefault="00F301F6" w:rsidP="00003ED8">
      <w:pPr>
        <w:pStyle w:val="Bulletindent1"/>
      </w:pPr>
      <w:bookmarkStart w:id="6" w:name="_Hlk119511079"/>
      <w:bookmarkStart w:id="7" w:name="_Hlk72146417"/>
      <w:bookmarkStart w:id="8" w:name="_Hlk119511492"/>
      <w:r>
        <w:t>Committee member Professor Ron Akehurst</w:t>
      </w:r>
      <w:r w:rsidR="00003ED8">
        <w:t xml:space="preserve"> </w:t>
      </w:r>
      <w:r w:rsidR="00003ED8" w:rsidRPr="00E00AAB">
        <w:t xml:space="preserve">declared </w:t>
      </w:r>
      <w:r>
        <w:t>f</w:t>
      </w:r>
      <w:r w:rsidRPr="00F301F6">
        <w:t>inancial Interest</w:t>
      </w:r>
      <w:r w:rsidR="00003ED8" w:rsidRPr="00E00AAB">
        <w:t xml:space="preserve"> as h</w:t>
      </w:r>
      <w:r>
        <w:t xml:space="preserve">is company </w:t>
      </w:r>
      <w:r w:rsidRPr="00F301F6">
        <w:t>Lumanity</w:t>
      </w:r>
      <w:r>
        <w:t xml:space="preserve"> </w:t>
      </w:r>
      <w:r w:rsidRPr="00F301F6">
        <w:t xml:space="preserve">is working with PTC Therapeutics and </w:t>
      </w:r>
      <w:r>
        <w:t>he</w:t>
      </w:r>
      <w:r w:rsidRPr="00F301F6">
        <w:t xml:space="preserve"> ha</w:t>
      </w:r>
      <w:r>
        <w:t>s</w:t>
      </w:r>
      <w:r w:rsidRPr="00F301F6">
        <w:t xml:space="preserve"> been involved</w:t>
      </w:r>
      <w:r>
        <w:t xml:space="preserve"> in the work</w:t>
      </w:r>
      <w:r w:rsidRPr="00F301F6">
        <w:t xml:space="preserve">. </w:t>
      </w:r>
      <w:r>
        <w:t xml:space="preserve">As a direct conflict Professor </w:t>
      </w:r>
      <w:r w:rsidRPr="00F301F6">
        <w:t xml:space="preserve"> Akehurst </w:t>
      </w:r>
      <w:r>
        <w:t>did</w:t>
      </w:r>
      <w:r w:rsidRPr="00F301F6">
        <w:t xml:space="preserve"> not take part in this meeting</w:t>
      </w:r>
      <w:bookmarkEnd w:id="6"/>
      <w:r>
        <w:t>.</w:t>
      </w:r>
    </w:p>
    <w:p w14:paraId="0BA4F60B" w14:textId="0CC18940" w:rsidR="00F301F6" w:rsidRDefault="00F301F6" w:rsidP="00003ED8">
      <w:pPr>
        <w:pStyle w:val="Bulletindent1"/>
      </w:pPr>
      <w:r>
        <w:t>Committee member</w:t>
      </w:r>
      <w:r w:rsidRPr="00F301F6">
        <w:t xml:space="preserve"> Emtiyaz Chowdhury </w:t>
      </w:r>
      <w:r>
        <w:t>declared n</w:t>
      </w:r>
      <w:r w:rsidRPr="00F301F6">
        <w:t xml:space="preserve">on-financial </w:t>
      </w:r>
      <w:r>
        <w:t>p</w:t>
      </w:r>
      <w:r w:rsidRPr="00F301F6">
        <w:t xml:space="preserve">rofessional &amp; </w:t>
      </w:r>
      <w:r>
        <w:t>p</w:t>
      </w:r>
      <w:r w:rsidRPr="00F301F6">
        <w:t>ersonal Interest</w:t>
      </w:r>
      <w:r>
        <w:t xml:space="preserve"> as </w:t>
      </w:r>
      <w:r w:rsidRPr="00F301F6">
        <w:t xml:space="preserve">Parexel is a CRO which works with the manufacturer for HST3 and HST6. However, </w:t>
      </w:r>
      <w:r>
        <w:t xml:space="preserve">he is </w:t>
      </w:r>
      <w:r w:rsidRPr="00F301F6">
        <w:t xml:space="preserve">not aware of any work that Parexel have done for this specific technology, nor </w:t>
      </w:r>
      <w:r>
        <w:t>has he</w:t>
      </w:r>
      <w:r w:rsidRPr="00F301F6">
        <w:t xml:space="preserve"> or </w:t>
      </w:r>
      <w:r>
        <w:t>his</w:t>
      </w:r>
      <w:r w:rsidRPr="00F301F6">
        <w:t xml:space="preserve"> team been involved in any work related to this technology.</w:t>
      </w:r>
      <w:r>
        <w:t xml:space="preserve"> It was agreed his declaration would not prevent </w:t>
      </w:r>
      <w:r w:rsidRPr="00F301F6">
        <w:t>Emtiyaz</w:t>
      </w:r>
      <w:r>
        <w:t xml:space="preserve"> from participating in discussions on this appraisal</w:t>
      </w:r>
    </w:p>
    <w:p w14:paraId="77BB0E86" w14:textId="37B31D5F" w:rsidR="00F301F6" w:rsidRPr="00304792" w:rsidRDefault="00F301F6" w:rsidP="00003ED8">
      <w:pPr>
        <w:pStyle w:val="Bulletindent1"/>
      </w:pPr>
      <w:r>
        <w:t xml:space="preserve">Committee member </w:t>
      </w:r>
      <w:r w:rsidRPr="00F301F6">
        <w:t>Sarah Davis</w:t>
      </w:r>
      <w:r>
        <w:t xml:space="preserve"> declared financial interests as she is </w:t>
      </w:r>
      <w:r w:rsidR="0000247D">
        <w:t xml:space="preserve">a member of </w:t>
      </w:r>
      <w:r w:rsidR="0000247D" w:rsidRPr="0000247D">
        <w:t xml:space="preserve">Scharr-tag the EAG on this </w:t>
      </w:r>
      <w:r w:rsidR="006647A7">
        <w:t>appraisal,</w:t>
      </w:r>
      <w:r w:rsidR="009B40EA">
        <w:t xml:space="preserve"> </w:t>
      </w:r>
      <w:r w:rsidR="0000247D" w:rsidRPr="0000247D">
        <w:t xml:space="preserve">but </w:t>
      </w:r>
      <w:r w:rsidR="0000247D">
        <w:t>she has had</w:t>
      </w:r>
      <w:r w:rsidR="0000247D" w:rsidRPr="0000247D">
        <w:t xml:space="preserve"> </w:t>
      </w:r>
      <w:r w:rsidR="0000247D" w:rsidRPr="0000247D">
        <w:lastRenderedPageBreak/>
        <w:t>no involvement with their work.</w:t>
      </w:r>
      <w:r w:rsidR="0000247D">
        <w:t>it was agreed her declaration would not prevent Sarah from</w:t>
      </w:r>
      <w:r w:rsidR="0000247D" w:rsidRPr="0000247D">
        <w:t xml:space="preserve"> participating in discussions on this appraisal</w:t>
      </w:r>
      <w:r w:rsidR="0000247D">
        <w:t>.</w:t>
      </w:r>
    </w:p>
    <w:p w14:paraId="3E242FC1" w14:textId="2EDF889F" w:rsidR="00003ED8" w:rsidRDefault="0000247D" w:rsidP="00003ED8">
      <w:pPr>
        <w:pStyle w:val="Bulletindent1"/>
      </w:pPr>
      <w:r>
        <w:rPr>
          <w:noProof/>
        </w:rPr>
        <w:t xml:space="preserve">Nominated patient expert Mark Silverman </w:t>
      </w:r>
      <w:r w:rsidR="00003ED8" w:rsidRPr="00304792">
        <w:t xml:space="preserve">a </w:t>
      </w:r>
      <w:r>
        <w:t>d</w:t>
      </w:r>
      <w:r w:rsidRPr="0000247D">
        <w:t>irect non-financial interest</w:t>
      </w:r>
      <w:r w:rsidR="00003ED8" w:rsidRPr="00304792">
        <w:t xml:space="preserve"> as he</w:t>
      </w:r>
      <w:r w:rsidRPr="0000247D">
        <w:t xml:space="preserve"> I am a trustee of Action Duchenne. </w:t>
      </w:r>
      <w:r w:rsidR="00003ED8" w:rsidRPr="00304792">
        <w:t xml:space="preserve">It was agreed that his declaration would not prevent </w:t>
      </w:r>
      <w:r>
        <w:t xml:space="preserve">Mark </w:t>
      </w:r>
      <w:r w:rsidR="00003ED8" w:rsidRPr="00304792">
        <w:t>from providing expert advice to the committee.</w:t>
      </w:r>
    </w:p>
    <w:p w14:paraId="50890424" w14:textId="57E97AE5" w:rsidR="0000247D" w:rsidRPr="00304792" w:rsidRDefault="0000247D" w:rsidP="00003ED8">
      <w:pPr>
        <w:pStyle w:val="Bulletindent1"/>
      </w:pPr>
      <w:r>
        <w:t>Nominated clinical expert</w:t>
      </w:r>
      <w:r w:rsidR="009B40EA" w:rsidRPr="009B40EA">
        <w:t xml:space="preserve"> Dr Anne-Marie Childs</w:t>
      </w:r>
      <w:r w:rsidR="009B40EA">
        <w:t xml:space="preserve"> declared </w:t>
      </w:r>
      <w:r w:rsidR="009B40EA" w:rsidRPr="009B40EA">
        <w:t>Direct financial and non-financial interests</w:t>
      </w:r>
      <w:r w:rsidR="009B40EA">
        <w:t xml:space="preserve"> as she has </w:t>
      </w:r>
      <w:r w:rsidR="009B40EA" w:rsidRPr="009B40EA">
        <w:t>previously contributed to advisory boards for PTC Therapeutics and ha</w:t>
      </w:r>
      <w:r w:rsidR="009B40EA">
        <w:t>s</w:t>
      </w:r>
      <w:r w:rsidR="009B40EA" w:rsidRPr="009B40EA">
        <w:t xml:space="preserve"> been sponsored to attend educational meetings and given invited lectures on their behalf. Last year I was asked to present the current data from the STRIDE study to the national investigators meeting</w:t>
      </w:r>
      <w:r w:rsidR="009B40EA">
        <w:t>, i</w:t>
      </w:r>
      <w:r w:rsidR="009B40EA" w:rsidRPr="009B40EA">
        <w:t xml:space="preserve">n the last 5 yrs, </w:t>
      </w:r>
      <w:r w:rsidR="009B40EA">
        <w:t>she has</w:t>
      </w:r>
      <w:r w:rsidR="009B40EA" w:rsidRPr="009B40EA">
        <w:t xml:space="preserve"> also contributed to advisory boards for Roche, Biogen, and Novartis in relation to novel therapies in SMA</w:t>
      </w:r>
      <w:r w:rsidR="009B40EA">
        <w:t xml:space="preserve"> as is a</w:t>
      </w:r>
      <w:r w:rsidR="009B40EA" w:rsidRPr="009B40EA">
        <w:t xml:space="preserve"> PI for a number of commercial studies in DMD, including trials sponsored by Sarepta and Fibrogen</w:t>
      </w:r>
      <w:r w:rsidR="009B40EA">
        <w:t xml:space="preserve">. </w:t>
      </w:r>
      <w:r w:rsidR="009B40EA" w:rsidRPr="009B40EA">
        <w:t>It was agreed that h</w:t>
      </w:r>
      <w:r w:rsidR="009B40EA">
        <w:t>er</w:t>
      </w:r>
      <w:r w:rsidR="009B40EA" w:rsidRPr="009B40EA">
        <w:t xml:space="preserve"> declaration would not prevent Dr Childs from providing expert advice to the committee.</w:t>
      </w:r>
    </w:p>
    <w:p w14:paraId="0D48CA32" w14:textId="4D1FF0F9" w:rsidR="00003ED8" w:rsidRPr="00304792" w:rsidRDefault="00003ED8" w:rsidP="00003ED8">
      <w:pPr>
        <w:pStyle w:val="Bulletindent1"/>
      </w:pPr>
      <w:r w:rsidRPr="00304792">
        <w:t xml:space="preserve">No further interests were declared for this </w:t>
      </w:r>
      <w:r w:rsidR="00E11BB9">
        <w:t>evaluation</w:t>
      </w:r>
      <w:r w:rsidRPr="00304792">
        <w:t>.</w:t>
      </w:r>
    </w:p>
    <w:p w14:paraId="3C8193CA" w14:textId="16821774" w:rsidR="00003ED8" w:rsidRPr="00C02D61" w:rsidRDefault="00003ED8" w:rsidP="00003ED8">
      <w:pPr>
        <w:pStyle w:val="Level3numbered"/>
        <w:numPr>
          <w:ilvl w:val="2"/>
          <w:numId w:val="5"/>
        </w:numPr>
        <w:ind w:left="2155" w:hanging="737"/>
      </w:pPr>
      <w:bookmarkStart w:id="9" w:name="_Hlk95998136"/>
      <w:bookmarkEnd w:id="7"/>
      <w:bookmarkEnd w:id="8"/>
      <w:r w:rsidRPr="00C02D61">
        <w:t xml:space="preserve">The Chair </w:t>
      </w:r>
      <w:r>
        <w:t xml:space="preserve">led a discussion </w:t>
      </w:r>
      <w:r w:rsidR="00EC1928">
        <w:t xml:space="preserve">of the evidence presented to the </w:t>
      </w:r>
      <w:r w:rsidR="006647A7">
        <w:t>committee.</w:t>
      </w:r>
      <w:r>
        <w:t xml:space="preserve"> This information was presented to the committee by</w:t>
      </w:r>
      <w:r w:rsidR="006647A7">
        <w:t xml:space="preserve"> </w:t>
      </w:r>
      <w:r w:rsidR="006647A7" w:rsidRPr="006647A7">
        <w:t>Professor Ed Wilson</w:t>
      </w:r>
      <w:r w:rsidR="006647A7">
        <w:t xml:space="preserve">, </w:t>
      </w:r>
      <w:r w:rsidR="006647A7" w:rsidRPr="006647A7">
        <w:t>Dr Shehla Mohammed</w:t>
      </w:r>
      <w:r w:rsidR="006647A7">
        <w:t xml:space="preserve"> and </w:t>
      </w:r>
      <w:r w:rsidR="006647A7" w:rsidRPr="006647A7">
        <w:t>Jeremy Manuel O.B. E</w:t>
      </w:r>
      <w:r w:rsidR="006647A7">
        <w:t>.</w:t>
      </w:r>
    </w:p>
    <w:bookmarkEnd w:id="9"/>
    <w:p w14:paraId="520F8BFE" w14:textId="2302CB8D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6647A7" w:rsidRPr="006647A7">
        <w:t>company representatives, professional experts,  and members of the public were asked to leave the meeting</w:t>
      </w:r>
      <w:r w:rsidRPr="001F551E">
        <w:t>)</w:t>
      </w:r>
      <w:r>
        <w:t xml:space="preserve">. 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6D35FA3F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4BA2B6D4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10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6647A7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10"/>
      <w:r w:rsidRPr="00C02D61">
        <w:t>.</w:t>
      </w:r>
    </w:p>
    <w:p w14:paraId="22AF9290" w14:textId="7A53E0EE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7" w:history="1">
        <w:r w:rsidR="006647A7" w:rsidRPr="00C754A8">
          <w:rPr>
            <w:rStyle w:val="Hyperlink"/>
          </w:rPr>
          <w:t>https://www.nice.org.uk/guidance/indevelopment/gid-hst10044</w:t>
        </w:r>
      </w:hyperlink>
      <w:r w:rsidR="006647A7">
        <w:t xml:space="preserve"> </w:t>
      </w:r>
    </w:p>
    <w:bookmarkEnd w:id="5"/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11D435DD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6647A7">
        <w:t>Wednesday 12 October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647A7">
        <w:t>09.30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hybridMultilevel"/>
    <w:tmpl w:val="2C66B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247D"/>
    <w:rsid w:val="00003ED8"/>
    <w:rsid w:val="00031524"/>
    <w:rsid w:val="00040BED"/>
    <w:rsid w:val="000411A2"/>
    <w:rsid w:val="00044FC1"/>
    <w:rsid w:val="00053C24"/>
    <w:rsid w:val="00066002"/>
    <w:rsid w:val="00080C80"/>
    <w:rsid w:val="00083CF9"/>
    <w:rsid w:val="00085585"/>
    <w:rsid w:val="000A3C2F"/>
    <w:rsid w:val="000A687D"/>
    <w:rsid w:val="000C4E08"/>
    <w:rsid w:val="000D1197"/>
    <w:rsid w:val="000D7C14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B3057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566D9"/>
    <w:rsid w:val="00370813"/>
    <w:rsid w:val="00377867"/>
    <w:rsid w:val="003844C3"/>
    <w:rsid w:val="003965A8"/>
    <w:rsid w:val="003A2CF7"/>
    <w:rsid w:val="003A4E3F"/>
    <w:rsid w:val="003A4F8A"/>
    <w:rsid w:val="003C1D05"/>
    <w:rsid w:val="003C2EEF"/>
    <w:rsid w:val="003D0F29"/>
    <w:rsid w:val="003D2ECF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2F80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67A54"/>
    <w:rsid w:val="004B45D0"/>
    <w:rsid w:val="004E02E2"/>
    <w:rsid w:val="00507F46"/>
    <w:rsid w:val="005360C8"/>
    <w:rsid w:val="00540FB2"/>
    <w:rsid w:val="00556AD2"/>
    <w:rsid w:val="00593560"/>
    <w:rsid w:val="00596F1C"/>
    <w:rsid w:val="005A0602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47A7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61D1"/>
    <w:rsid w:val="006D77E0"/>
    <w:rsid w:val="006F3468"/>
    <w:rsid w:val="007019D5"/>
    <w:rsid w:val="0073666A"/>
    <w:rsid w:val="007507BD"/>
    <w:rsid w:val="00755E0E"/>
    <w:rsid w:val="007574E0"/>
    <w:rsid w:val="00761C9C"/>
    <w:rsid w:val="007669C5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7F605A"/>
    <w:rsid w:val="007F60D1"/>
    <w:rsid w:val="00821B11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665AE"/>
    <w:rsid w:val="009742E7"/>
    <w:rsid w:val="009807BF"/>
    <w:rsid w:val="00986E38"/>
    <w:rsid w:val="00994987"/>
    <w:rsid w:val="009A5664"/>
    <w:rsid w:val="009B0F74"/>
    <w:rsid w:val="009B1704"/>
    <w:rsid w:val="009B40EA"/>
    <w:rsid w:val="009B5D1C"/>
    <w:rsid w:val="009E20B3"/>
    <w:rsid w:val="009E4E35"/>
    <w:rsid w:val="00A06F9C"/>
    <w:rsid w:val="00A269AF"/>
    <w:rsid w:val="00A35C53"/>
    <w:rsid w:val="00A35D76"/>
    <w:rsid w:val="00A3610D"/>
    <w:rsid w:val="00A41EB9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07D36"/>
    <w:rsid w:val="00B4036E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C015B8"/>
    <w:rsid w:val="00C02D61"/>
    <w:rsid w:val="00C04D2E"/>
    <w:rsid w:val="00C064B4"/>
    <w:rsid w:val="00C3119A"/>
    <w:rsid w:val="00C4215E"/>
    <w:rsid w:val="00C51601"/>
    <w:rsid w:val="00C55E3A"/>
    <w:rsid w:val="00C7373D"/>
    <w:rsid w:val="00C75930"/>
    <w:rsid w:val="00C82EFE"/>
    <w:rsid w:val="00C85CAA"/>
    <w:rsid w:val="00C871D3"/>
    <w:rsid w:val="00C941B6"/>
    <w:rsid w:val="00C963C4"/>
    <w:rsid w:val="00C978CB"/>
    <w:rsid w:val="00CB14E1"/>
    <w:rsid w:val="00CB4466"/>
    <w:rsid w:val="00CE5378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BB9"/>
    <w:rsid w:val="00E1433B"/>
    <w:rsid w:val="00E16CDD"/>
    <w:rsid w:val="00E2211D"/>
    <w:rsid w:val="00E3389B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1928"/>
    <w:rsid w:val="00EC57DD"/>
    <w:rsid w:val="00EE1303"/>
    <w:rsid w:val="00EE5846"/>
    <w:rsid w:val="00EF1B45"/>
    <w:rsid w:val="00EF2BE2"/>
    <w:rsid w:val="00F301F6"/>
    <w:rsid w:val="00F32B92"/>
    <w:rsid w:val="00F42F8E"/>
    <w:rsid w:val="00F57A78"/>
    <w:rsid w:val="00F86390"/>
    <w:rsid w:val="00F95663"/>
    <w:rsid w:val="00F97481"/>
    <w:rsid w:val="00FA676B"/>
    <w:rsid w:val="00FB283A"/>
    <w:rsid w:val="00FB3E49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2022-12-20T08:58:00Z</dcterms:created>
  <dcterms:modified xsi:type="dcterms:W3CDTF">2022-12-28T05:41:00Z</dcterms:modified>
</cp:coreProperties>
</file>