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0030E7FD"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A7974">
        <w:rPr>
          <w:rStyle w:val="ParagraphChar"/>
          <w:color w:val="000000" w:themeColor="text1"/>
          <w:lang w:val="en-GB"/>
        </w:rPr>
        <w:t>22 March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EA7974">
        <w:rPr>
          <w:rStyle w:val="ParagraphChar"/>
          <w:color w:val="000000" w:themeColor="text1"/>
          <w:lang w:val="en-GB"/>
        </w:rPr>
        <w:t xml:space="preserve">City Tower, Manchester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3C8D5994" w:rsidR="006E2FA1" w:rsidRDefault="006E2FA1"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p>
    <w:p w14:paraId="1F264107" w14:textId="0BA2680E" w:rsidR="00676A8E" w:rsidRDefault="00676A8E" w:rsidP="00C02A88">
      <w:pPr>
        <w:pStyle w:val="Body1"/>
        <w:outlineLvl w:val="9"/>
        <w:rPr>
          <w:rFonts w:ascii="Arial" w:hAnsi="Arial" w:cs="Arial"/>
          <w:color w:val="000000" w:themeColor="text1"/>
        </w:rPr>
      </w:pPr>
      <w:r>
        <w:rPr>
          <w:rFonts w:ascii="Arial" w:hAnsi="Arial" w:cs="Arial"/>
          <w:color w:val="000000" w:themeColor="text1"/>
        </w:rPr>
        <w:t>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72990525" w:rsidR="008060EA" w:rsidRDefault="008060EA"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7EF5923F" w14:textId="6E84BCA6" w:rsidR="003C1973" w:rsidRDefault="003C1973" w:rsidP="005D77BC">
      <w:pPr>
        <w:pStyle w:val="Body1"/>
        <w:outlineLvl w:val="9"/>
        <w:rPr>
          <w:rFonts w:ascii="Arial" w:hAnsi="Arial Unicode MS"/>
          <w:color w:val="000000" w:themeColor="text1"/>
        </w:rPr>
      </w:pPr>
      <w:r>
        <w:rPr>
          <w:rFonts w:ascii="Arial" w:hAnsi="Arial Unicode MS"/>
          <w:color w:val="000000" w:themeColor="text1"/>
        </w:rPr>
        <w:t>Alexia Tonnel</w:t>
      </w:r>
      <w:r>
        <w:rPr>
          <w:rFonts w:ascii="Arial" w:hAnsi="Arial Unicode MS"/>
          <w:color w:val="000000" w:themeColor="text1"/>
        </w:rPr>
        <w:tab/>
      </w:r>
      <w:r>
        <w:rPr>
          <w:rFonts w:ascii="Arial" w:hAnsi="Arial Unicode MS"/>
          <w:color w:val="000000" w:themeColor="text1"/>
        </w:rPr>
        <w:tab/>
        <w:t xml:space="preserve">Digital, Information and Technology </w:t>
      </w:r>
      <w:r w:rsidR="00527147">
        <w:rPr>
          <w:rFonts w:ascii="Arial" w:hAnsi="Arial Unicode MS"/>
          <w:color w:val="000000" w:themeColor="text1"/>
        </w:rPr>
        <w:t>Director</w:t>
      </w:r>
    </w:p>
    <w:p w14:paraId="7002E3FC" w14:textId="77777777" w:rsidR="005A318B" w:rsidRDefault="005A318B" w:rsidP="00CA6682">
      <w:pPr>
        <w:pStyle w:val="Heading2"/>
        <w:rPr>
          <w:color w:val="000000" w:themeColor="text1"/>
        </w:rPr>
      </w:pPr>
    </w:p>
    <w:p w14:paraId="4FC183F5" w14:textId="2FEB46AB"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3316F169" w14:textId="162DD7DA" w:rsidR="00EA7974" w:rsidRDefault="00EA7974" w:rsidP="00CC3615">
      <w:pPr>
        <w:ind w:left="2880" w:hanging="2880"/>
        <w:rPr>
          <w:rFonts w:ascii="Arial" w:hAnsi="Arial" w:cs="Arial"/>
          <w:color w:val="000000" w:themeColor="text1"/>
        </w:rPr>
      </w:pPr>
      <w:r>
        <w:rPr>
          <w:rFonts w:ascii="Arial" w:hAnsi="Arial" w:cs="Arial"/>
          <w:color w:val="000000" w:themeColor="text1"/>
        </w:rPr>
        <w:t>Jonathan Benger</w:t>
      </w:r>
      <w:r>
        <w:rPr>
          <w:rFonts w:ascii="Arial" w:hAnsi="Arial" w:cs="Arial"/>
          <w:color w:val="000000" w:themeColor="text1"/>
        </w:rPr>
        <w:tab/>
        <w:t>Chief Medical Officer</w:t>
      </w:r>
      <w:r w:rsidR="003D3768">
        <w:rPr>
          <w:rFonts w:ascii="Arial" w:hAnsi="Arial" w:cs="Arial"/>
          <w:color w:val="000000" w:themeColor="text1"/>
        </w:rPr>
        <w:t xml:space="preserve"> and Interim Director of the Centre for Guidelines</w:t>
      </w:r>
    </w:p>
    <w:p w14:paraId="02250399" w14:textId="3CD42EDF" w:rsidR="00EA7974" w:rsidRDefault="00EA7974" w:rsidP="00CC3615">
      <w:pPr>
        <w:ind w:left="2880" w:hanging="2880"/>
        <w:rPr>
          <w:rFonts w:ascii="Arial" w:hAnsi="Arial" w:cs="Arial"/>
          <w:color w:val="000000" w:themeColor="text1"/>
        </w:rPr>
      </w:pPr>
      <w:r>
        <w:rPr>
          <w:rFonts w:ascii="Arial" w:hAnsi="Arial" w:cs="Arial"/>
          <w:color w:val="000000" w:themeColor="text1"/>
        </w:rPr>
        <w:t>Helen Brown</w:t>
      </w:r>
      <w:r>
        <w:rPr>
          <w:rFonts w:ascii="Arial" w:hAnsi="Arial" w:cs="Arial"/>
          <w:color w:val="000000" w:themeColor="text1"/>
        </w:rPr>
        <w:tab/>
        <w:t>Chief People Officer</w:t>
      </w:r>
    </w:p>
    <w:p w14:paraId="79A7B212" w14:textId="4490CD69" w:rsidR="005D77BC" w:rsidRDefault="005D77BC" w:rsidP="00CC3615">
      <w:pPr>
        <w:ind w:left="2880" w:hanging="2880"/>
        <w:rPr>
          <w:rFonts w:ascii="Arial" w:hAnsi="Arial" w:cs="Arial"/>
          <w:color w:val="000000" w:themeColor="text1"/>
        </w:rPr>
      </w:pPr>
      <w:r>
        <w:rPr>
          <w:rFonts w:ascii="Arial" w:hAnsi="Arial" w:cs="Arial"/>
          <w:color w:val="000000" w:themeColor="text1"/>
        </w:rPr>
        <w:t>Mark Chapman</w:t>
      </w:r>
      <w:r w:rsidR="00CC3615">
        <w:rPr>
          <w:rFonts w:ascii="Arial" w:hAnsi="Arial" w:cs="Arial"/>
          <w:color w:val="000000" w:themeColor="text1"/>
        </w:rPr>
        <w:tab/>
      </w:r>
      <w:r>
        <w:rPr>
          <w:rFonts w:ascii="Arial" w:hAnsi="Arial" w:cs="Arial"/>
          <w:color w:val="000000" w:themeColor="text1"/>
        </w:rPr>
        <w:t>Interim Director of Med</w:t>
      </w:r>
      <w:r w:rsidR="0065359C">
        <w:rPr>
          <w:rFonts w:ascii="Arial" w:hAnsi="Arial" w:cs="Arial"/>
          <w:color w:val="000000" w:themeColor="text1"/>
        </w:rPr>
        <w:t>ical Technology and Digital Evaluation</w:t>
      </w:r>
    </w:p>
    <w:p w14:paraId="799FD1C9" w14:textId="77777777" w:rsidR="003D3768" w:rsidRPr="00082B5B" w:rsidRDefault="003D3768" w:rsidP="003D3768">
      <w:pPr>
        <w:pStyle w:val="Body1"/>
        <w:outlineLvl w:val="9"/>
        <w:rPr>
          <w:rFonts w:ascii="Arial" w:hAnsi="Arial Unicode MS"/>
          <w:color w:val="000000" w:themeColor="text1"/>
        </w:rPr>
      </w:pPr>
      <w:r w:rsidRPr="00082B5B">
        <w:rPr>
          <w:rFonts w:ascii="Arial" w:hAnsi="Arial Unicode MS"/>
          <w:color w:val="000000" w:themeColor="text1"/>
        </w:rPr>
        <w:t>Paul Chrisp</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Pr>
          <w:rFonts w:ascii="Arial" w:hAnsi="Arial Unicode MS"/>
          <w:color w:val="000000" w:themeColor="text1"/>
        </w:rPr>
        <w:t>Head of Products and Publishing</w:t>
      </w:r>
    </w:p>
    <w:p w14:paraId="2676DC62" w14:textId="6CA8D11B" w:rsidR="003C1973" w:rsidRDefault="003C1973"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sidR="00CC3615">
        <w:rPr>
          <w:rFonts w:ascii="Arial" w:hAnsi="Arial" w:cs="Arial"/>
          <w:color w:val="000000" w:themeColor="text1"/>
        </w:rPr>
        <w:tab/>
      </w:r>
      <w:r w:rsidR="00CC3615">
        <w:rPr>
          <w:rFonts w:ascii="Arial" w:hAnsi="Arial" w:cs="Arial"/>
          <w:color w:val="000000" w:themeColor="text1"/>
        </w:rPr>
        <w:tab/>
      </w:r>
      <w:r>
        <w:rPr>
          <w:rFonts w:ascii="Arial" w:hAnsi="Arial" w:cs="Arial"/>
          <w:color w:val="000000" w:themeColor="text1"/>
        </w:rPr>
        <w:t>Communications Director</w:t>
      </w:r>
    </w:p>
    <w:p w14:paraId="5906DE46" w14:textId="4B377A91" w:rsidR="00CA6682" w:rsidRDefault="00CA6682" w:rsidP="00550496">
      <w:pPr>
        <w:rPr>
          <w:rFonts w:ascii="Arial" w:hAnsi="Arial" w:cs="Arial"/>
          <w:color w:val="000000" w:themeColor="text1"/>
        </w:rPr>
      </w:pPr>
      <w:r w:rsidRPr="00082B5B">
        <w:rPr>
          <w:rFonts w:ascii="Arial" w:hAnsi="Arial" w:cs="Arial"/>
          <w:color w:val="000000" w:themeColor="text1"/>
        </w:rPr>
        <w:t>Felix Greaves</w:t>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483F311D" w:rsidR="00676A8E" w:rsidRDefault="00676A8E" w:rsidP="00CC3615">
      <w:pPr>
        <w:pStyle w:val="Body1"/>
        <w:outlineLvl w:val="9"/>
        <w:rPr>
          <w:rFonts w:ascii="Arial" w:hAnsi="Arial" w:cs="Arial"/>
          <w:color w:val="000000" w:themeColor="text1"/>
          <w:szCs w:val="24"/>
        </w:rPr>
      </w:pPr>
      <w:r>
        <w:rPr>
          <w:rFonts w:ascii="Arial" w:hAnsi="Arial" w:cs="Arial"/>
          <w:color w:val="000000" w:themeColor="text1"/>
          <w:szCs w:val="24"/>
        </w:rPr>
        <w:t>Helen Knight</w:t>
      </w:r>
      <w:r w:rsidR="00CC3615">
        <w:rPr>
          <w:rFonts w:ascii="Arial" w:hAnsi="Arial" w:cs="Arial"/>
          <w:color w:val="000000" w:themeColor="text1"/>
          <w:szCs w:val="24"/>
        </w:rPr>
        <w:tab/>
      </w:r>
      <w:r w:rsidR="00CC3615">
        <w:rPr>
          <w:rFonts w:ascii="Arial" w:hAnsi="Arial" w:cs="Arial"/>
          <w:color w:val="000000" w:themeColor="text1"/>
          <w:szCs w:val="24"/>
        </w:rPr>
        <w:tab/>
      </w:r>
      <w:r w:rsidR="00CC3615">
        <w:rPr>
          <w:rFonts w:ascii="Arial" w:hAnsi="Arial" w:cs="Arial"/>
          <w:color w:val="000000" w:themeColor="text1"/>
          <w:szCs w:val="24"/>
        </w:rPr>
        <w:tab/>
      </w:r>
      <w:r w:rsidR="00606112">
        <w:rPr>
          <w:rFonts w:ascii="Arial" w:hAnsi="Arial" w:cs="Arial"/>
          <w:color w:val="000000" w:themeColor="text1"/>
          <w:szCs w:val="24"/>
        </w:rPr>
        <w:t xml:space="preserve">Director of </w:t>
      </w:r>
      <w:r w:rsidR="0071760C">
        <w:rPr>
          <w:rFonts w:ascii="Arial" w:hAnsi="Arial" w:cs="Arial"/>
          <w:color w:val="000000" w:themeColor="text1"/>
          <w:szCs w:val="24"/>
        </w:rPr>
        <w:t>M</w:t>
      </w:r>
      <w:r>
        <w:rPr>
          <w:rFonts w:ascii="Arial" w:hAnsi="Arial" w:cs="Arial"/>
          <w:color w:val="000000" w:themeColor="text1"/>
          <w:szCs w:val="24"/>
        </w:rPr>
        <w:t xml:space="preserve">edicines </w:t>
      </w:r>
      <w:r w:rsidR="00CC3615">
        <w:rPr>
          <w:rFonts w:ascii="Arial" w:hAnsi="Arial" w:cs="Arial"/>
          <w:color w:val="000000" w:themeColor="text1"/>
          <w:szCs w:val="24"/>
        </w:rPr>
        <w:t>Evaluation</w:t>
      </w:r>
      <w:r w:rsidR="0071760C">
        <w:rPr>
          <w:rFonts w:ascii="Arial" w:hAnsi="Arial" w:cs="Arial"/>
          <w:color w:val="000000" w:themeColor="text1"/>
          <w:szCs w:val="24"/>
        </w:rPr>
        <w:t xml:space="preserve"> </w:t>
      </w:r>
    </w:p>
    <w:p w14:paraId="4BB85971" w14:textId="1F08A1F4"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Clare Morgan</w:t>
      </w:r>
      <w:r>
        <w:rPr>
          <w:rFonts w:ascii="Arial" w:hAnsi="Arial" w:cs="Arial"/>
          <w:color w:val="000000" w:themeColor="text1"/>
          <w:szCs w:val="24"/>
        </w:rPr>
        <w:tab/>
      </w:r>
      <w:r>
        <w:rPr>
          <w:rFonts w:ascii="Arial" w:hAnsi="Arial" w:cs="Arial"/>
          <w:color w:val="000000" w:themeColor="text1"/>
          <w:szCs w:val="24"/>
        </w:rPr>
        <w:tab/>
      </w:r>
      <w:r w:rsidR="00606112">
        <w:rPr>
          <w:rFonts w:ascii="Arial" w:hAnsi="Arial" w:cs="Arial"/>
          <w:color w:val="000000" w:themeColor="text1"/>
          <w:szCs w:val="24"/>
        </w:rPr>
        <w:t xml:space="preserve">Director of </w:t>
      </w:r>
      <w:r w:rsidR="00A85BF8">
        <w:rPr>
          <w:rFonts w:ascii="Arial" w:hAnsi="Arial" w:cs="Arial"/>
          <w:color w:val="000000" w:themeColor="text1"/>
          <w:szCs w:val="24"/>
        </w:rPr>
        <w:t xml:space="preserve">Implementation and </w:t>
      </w:r>
      <w:r>
        <w:rPr>
          <w:rFonts w:ascii="Arial" w:hAnsi="Arial" w:cs="Arial"/>
          <w:color w:val="000000" w:themeColor="text1"/>
          <w:szCs w:val="24"/>
        </w:rPr>
        <w:t xml:space="preserve">Partnerships </w:t>
      </w:r>
    </w:p>
    <w:p w14:paraId="18B1B1D2" w14:textId="787F768C" w:rsidR="004A1826" w:rsidRDefault="004A1826" w:rsidP="00CC3615">
      <w:pPr>
        <w:pStyle w:val="Body1"/>
        <w:outlineLvl w:val="9"/>
        <w:rPr>
          <w:rFonts w:ascii="Arial" w:hAnsi="Arial" w:cs="Arial"/>
          <w:color w:val="000000" w:themeColor="text1"/>
          <w:szCs w:val="24"/>
        </w:rPr>
      </w:pPr>
      <w:r>
        <w:rPr>
          <w:rFonts w:ascii="Arial" w:hAnsi="Arial" w:cs="Arial"/>
          <w:color w:val="000000" w:themeColor="text1"/>
          <w:szCs w:val="24"/>
        </w:rPr>
        <w:t>Boryana Stambolova</w:t>
      </w:r>
      <w:r>
        <w:rPr>
          <w:rFonts w:ascii="Arial" w:hAnsi="Arial" w:cs="Arial"/>
          <w:color w:val="000000" w:themeColor="text1"/>
          <w:szCs w:val="24"/>
        </w:rPr>
        <w:tab/>
        <w:t xml:space="preserve">Interim Director, Finance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1CFAEC59" w14:textId="466421EE" w:rsidR="00BE7839" w:rsidRPr="004A1826" w:rsidRDefault="00CA6596" w:rsidP="00304FA8">
      <w:pPr>
        <w:pStyle w:val="Body1"/>
        <w:outlineLvl w:val="9"/>
        <w:rPr>
          <w:rFonts w:ascii="Arial" w:hAnsi="Arial" w:cs="Arial"/>
          <w:color w:val="FF0000"/>
          <w:szCs w:val="24"/>
        </w:rPr>
      </w:pPr>
      <w:r>
        <w:rPr>
          <w:rFonts w:ascii="Arial" w:hAnsi="Arial" w:cs="Arial"/>
          <w:color w:val="000000" w:themeColor="text1"/>
          <w:szCs w:val="24"/>
        </w:rPr>
        <w:t>Chris Connell</w:t>
      </w:r>
      <w:r>
        <w:rPr>
          <w:rFonts w:ascii="Arial" w:hAnsi="Arial" w:cs="Arial"/>
          <w:color w:val="000000" w:themeColor="text1"/>
          <w:szCs w:val="24"/>
        </w:rPr>
        <w:tab/>
      </w:r>
      <w:r w:rsidR="00304FA8">
        <w:rPr>
          <w:rFonts w:ascii="Arial" w:hAnsi="Arial" w:cs="Arial"/>
          <w:color w:val="000000" w:themeColor="text1"/>
          <w:szCs w:val="24"/>
        </w:rPr>
        <w:t xml:space="preserve"> </w:t>
      </w:r>
      <w:r w:rsidR="00304FA8">
        <w:rPr>
          <w:rFonts w:ascii="Arial" w:hAnsi="Arial" w:cs="Arial"/>
          <w:color w:val="000000" w:themeColor="text1"/>
          <w:szCs w:val="24"/>
        </w:rPr>
        <w:tab/>
      </w:r>
      <w:r w:rsidR="00F7649B">
        <w:rPr>
          <w:rFonts w:ascii="Arial" w:hAnsi="Arial" w:cs="Arial"/>
          <w:color w:val="000000" w:themeColor="text1"/>
          <w:szCs w:val="24"/>
        </w:rPr>
        <w:t xml:space="preserve">Associate Director, Field Team </w:t>
      </w:r>
    </w:p>
    <w:p w14:paraId="3A5F8EC0" w14:textId="07A19FEF" w:rsidR="00032745" w:rsidRPr="00C22D99" w:rsidRDefault="00032745" w:rsidP="00CC3615">
      <w:pPr>
        <w:ind w:left="2880" w:hanging="2880"/>
        <w:contextualSpacing/>
        <w:rPr>
          <w:rFonts w:ascii="Arial" w:hAnsi="Arial"/>
        </w:rPr>
      </w:pPr>
      <w:r w:rsidRPr="00C22D99">
        <w:rPr>
          <w:rFonts w:ascii="Arial" w:hAnsi="Arial"/>
        </w:rPr>
        <w:t>Carl Prescott</w:t>
      </w:r>
      <w:r w:rsidRPr="00C22D99">
        <w:rPr>
          <w:rFonts w:ascii="Arial" w:hAnsi="Arial"/>
        </w:rPr>
        <w:tab/>
        <w:t>Senior Technical Adviser – Methods (item 7)</w:t>
      </w:r>
    </w:p>
    <w:p w14:paraId="6E36D45E" w14:textId="652793D7" w:rsidR="008060EA" w:rsidRDefault="00304FA8" w:rsidP="00CC3615">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lastRenderedPageBreak/>
        <w:t>Apologies for absence</w:t>
      </w:r>
      <w:r w:rsidR="00CA6682" w:rsidRPr="00082B5B">
        <w:rPr>
          <w:color w:val="000000" w:themeColor="text1"/>
        </w:rPr>
        <w:t xml:space="preserve"> (item 1)</w:t>
      </w:r>
    </w:p>
    <w:p w14:paraId="211268D5" w14:textId="388D7524" w:rsidR="00AA1642" w:rsidRDefault="00EA7974" w:rsidP="000F78CA">
      <w:pPr>
        <w:pStyle w:val="Numberedpara"/>
        <w:rPr>
          <w:rFonts w:eastAsia="Arial Unicode MS"/>
          <w:color w:val="000000" w:themeColor="text1"/>
          <w:u w:color="000000"/>
        </w:rPr>
      </w:pPr>
      <w:r>
        <w:rPr>
          <w:rFonts w:eastAsia="Arial Unicode MS"/>
          <w:color w:val="000000" w:themeColor="text1"/>
          <w:u w:color="000000"/>
        </w:rPr>
        <w:t>None.</w:t>
      </w:r>
    </w:p>
    <w:p w14:paraId="424FE31A" w14:textId="15B260BB" w:rsidR="00DB0E96" w:rsidRPr="00DB0E96" w:rsidRDefault="00304FA8" w:rsidP="00DB0E96">
      <w:pPr>
        <w:pStyle w:val="Numberedpara"/>
        <w:tabs>
          <w:tab w:val="num" w:pos="-360"/>
        </w:tabs>
        <w:rPr>
          <w:rFonts w:eastAsia="Arial Unicode MS"/>
          <w:color w:val="auto"/>
          <w:u w:color="000000"/>
        </w:rPr>
      </w:pPr>
      <w:r w:rsidRPr="00527147">
        <w:rPr>
          <w:rFonts w:eastAsia="Arial Unicode MS"/>
          <w:color w:val="auto"/>
          <w:u w:color="000000"/>
        </w:rPr>
        <w:t xml:space="preserve">Sharmila Nebhrajani welcomed </w:t>
      </w:r>
      <w:r w:rsidR="00493950">
        <w:rPr>
          <w:rFonts w:eastAsia="Arial Unicode MS"/>
          <w:color w:val="auto"/>
          <w:u w:color="000000"/>
        </w:rPr>
        <w:t xml:space="preserve">Jonathan Benger and Helen Brown to their first </w:t>
      </w:r>
      <w:r w:rsidR="00C936B3">
        <w:rPr>
          <w:rFonts w:eastAsia="Arial Unicode MS"/>
          <w:color w:val="auto"/>
          <w:u w:color="000000"/>
        </w:rPr>
        <w:t xml:space="preserve">Board </w:t>
      </w:r>
      <w:r w:rsidR="00493950">
        <w:rPr>
          <w:rFonts w:eastAsia="Arial Unicode MS"/>
          <w:color w:val="auto"/>
          <w:u w:color="000000"/>
        </w:rPr>
        <w:t xml:space="preserve">meeting since joining NICE in January. </w:t>
      </w:r>
      <w:r w:rsidR="00C936B3">
        <w:rPr>
          <w:rFonts w:eastAsia="Arial Unicode MS"/>
          <w:color w:val="auto"/>
          <w:u w:color="000000"/>
        </w:rPr>
        <w:t>This was noted to be Elaine Inglesby-Burke’s last Board meeting</w:t>
      </w:r>
      <w:r w:rsidR="00AD15F9">
        <w:rPr>
          <w:rFonts w:eastAsia="Arial Unicode MS"/>
          <w:color w:val="auto"/>
          <w:u w:color="000000"/>
        </w:rPr>
        <w:t>, and Sharmila Nebhrajani, on behalf of the Board</w:t>
      </w:r>
      <w:r w:rsidR="00E7200A">
        <w:rPr>
          <w:rFonts w:eastAsia="Arial Unicode MS"/>
          <w:color w:val="auto"/>
          <w:u w:color="000000"/>
        </w:rPr>
        <w:t>,</w:t>
      </w:r>
      <w:r w:rsidR="00AD15F9">
        <w:rPr>
          <w:rFonts w:eastAsia="Arial Unicode MS"/>
          <w:color w:val="auto"/>
          <w:u w:color="000000"/>
        </w:rPr>
        <w:t xml:space="preserve"> paid tribute to Elaine’s contribution over the last 7 years as a non-executive director.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7659D206" w:rsidR="00DA1642" w:rsidRPr="002F588B" w:rsidRDefault="00493950" w:rsidP="00A46852">
      <w:pPr>
        <w:pStyle w:val="Numberedpara"/>
        <w:tabs>
          <w:tab w:val="num" w:pos="-360"/>
        </w:tabs>
        <w:rPr>
          <w:color w:val="000000" w:themeColor="text1"/>
        </w:rPr>
      </w:pPr>
      <w:r>
        <w:rPr>
          <w:color w:val="000000" w:themeColor="text1"/>
        </w:rPr>
        <w:t>T</w:t>
      </w:r>
      <w:r w:rsidR="00A46852">
        <w:rPr>
          <w:color w:val="000000" w:themeColor="text1"/>
        </w:rPr>
        <w:t xml:space="preserve">he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37EFEE5"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493950">
        <w:rPr>
          <w:rFonts w:eastAsia="Arial Unicode MS"/>
          <w:color w:val="000000" w:themeColor="text1"/>
          <w:u w:color="000000"/>
        </w:rPr>
        <w:t>16 December</w:t>
      </w:r>
      <w:r w:rsidR="0089427F">
        <w:rPr>
          <w:rFonts w:eastAsia="Arial Unicode MS"/>
          <w:color w:val="000000" w:themeColor="text1"/>
          <w:u w:color="000000"/>
        </w:rPr>
        <w:t xml:space="preserve"> 2022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795992">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466BC3B8"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493950">
        <w:rPr>
          <w:color w:val="000000" w:themeColor="text1"/>
        </w:rPr>
        <w:t>16 December</w:t>
      </w:r>
      <w:r w:rsidR="004A1826">
        <w:rPr>
          <w:color w:val="000000" w:themeColor="text1"/>
        </w:rPr>
        <w:t xml:space="preserve"> </w:t>
      </w:r>
      <w:r w:rsidR="0089427F">
        <w:rPr>
          <w:color w:val="000000" w:themeColor="text1"/>
        </w:rPr>
        <w:t>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1A13B05B" w14:textId="098440A2" w:rsidR="006B0320" w:rsidRDefault="005B0652" w:rsidP="00D8213F">
      <w:pPr>
        <w:pStyle w:val="Numberedpara"/>
      </w:pPr>
      <w:r>
        <w:t>Helen Lovell</w:t>
      </w:r>
      <w:r w:rsidR="00D0640C">
        <w:t xml:space="preserve"> </w:t>
      </w:r>
      <w:r w:rsidR="00107965">
        <w:t xml:space="preserve">provided an update from the Department of Health and Social Care </w:t>
      </w:r>
      <w:r w:rsidR="00360710">
        <w:t>(DHSC)</w:t>
      </w:r>
      <w:r w:rsidR="006B0320">
        <w:t>, focusing on the recent Budget and what it means for the health and care system</w:t>
      </w:r>
      <w:r w:rsidR="00220DBD">
        <w:t xml:space="preserve"> and </w:t>
      </w:r>
      <w:r w:rsidR="006B0320">
        <w:t xml:space="preserve">NICE. </w:t>
      </w:r>
      <w:r w:rsidR="00220DBD">
        <w:t xml:space="preserve">It was noted that </w:t>
      </w:r>
      <w:r w:rsidR="006B0320">
        <w:t xml:space="preserve">the Budget provides an extra £406 million over the next 5 years to tackle the leading health-related causes of people not being able to work, targeted at services for mental health, musculoskeletal conditions and cardiovascular disease. </w:t>
      </w:r>
      <w:r w:rsidR="001E4644">
        <w:t>NICE</w:t>
      </w:r>
      <w:r w:rsidR="00197509">
        <w:t xml:space="preserve">’s central role </w:t>
      </w:r>
      <w:r w:rsidR="006B0320">
        <w:t>in translating evidence into authoritative guidance on best practice for the health and care system will remain critical in ensuring that</w:t>
      </w:r>
      <w:r w:rsidR="00DE52E7">
        <w:t xml:space="preserve"> this</w:t>
      </w:r>
      <w:r w:rsidR="006B0320">
        <w:t xml:space="preserve"> additional funding deliver</w:t>
      </w:r>
      <w:r w:rsidR="00220DBD">
        <w:t>s</w:t>
      </w:r>
      <w:r w:rsidR="006B0320">
        <w:t xml:space="preserve"> improved outcomes in these priority areas.</w:t>
      </w:r>
      <w:r w:rsidR="00DE52E7">
        <w:t xml:space="preserve"> Helen also </w:t>
      </w:r>
      <w:r w:rsidR="008448EA">
        <w:t xml:space="preserve">highlighted the </w:t>
      </w:r>
      <w:r w:rsidR="00381220">
        <w:t xml:space="preserve">Chancellor’s pledge of almost </w:t>
      </w:r>
      <w:r w:rsidR="006B0320">
        <w:t>£3.5 billion to support the government’s ambitions to make the UK a scientific and technologic superpower and commit</w:t>
      </w:r>
      <w:r w:rsidR="00381220">
        <w:t xml:space="preserve">ment </w:t>
      </w:r>
      <w:r w:rsidR="006B0320">
        <w:t>to accept the Vallance review recommendations on smarter regulation.</w:t>
      </w:r>
      <w:r w:rsidR="00381220">
        <w:t xml:space="preserve"> </w:t>
      </w:r>
      <w:r w:rsidR="00863DB5">
        <w:t xml:space="preserve">Finally, </w:t>
      </w:r>
      <w:r w:rsidR="00E7200A">
        <w:t xml:space="preserve">it was noted that NICE will have a critical role in delivering </w:t>
      </w:r>
      <w:r w:rsidR="00863DB5">
        <w:t xml:space="preserve">the </w:t>
      </w:r>
      <w:r w:rsidR="00D8213F">
        <w:t>government’s</w:t>
      </w:r>
      <w:r w:rsidR="006B0320">
        <w:t xml:space="preserve"> </w:t>
      </w:r>
      <w:r w:rsidR="00E7200A">
        <w:t xml:space="preserve">recently published </w:t>
      </w:r>
      <w:proofErr w:type="spellStart"/>
      <w:r w:rsidR="006B0320">
        <w:t>medtech</w:t>
      </w:r>
      <w:proofErr w:type="spellEnd"/>
      <w:r w:rsidR="006B0320">
        <w:t xml:space="preserve"> strategy</w:t>
      </w:r>
      <w:r w:rsidR="00E7200A">
        <w:t xml:space="preserve">. </w:t>
      </w:r>
    </w:p>
    <w:p w14:paraId="30871CCB" w14:textId="6BDFEA4C" w:rsidR="00D8213F" w:rsidRDefault="00D8213F" w:rsidP="00D8213F">
      <w:pPr>
        <w:pStyle w:val="Numberedpara"/>
      </w:pPr>
      <w:r>
        <w:t xml:space="preserve">Sharmila Nebhrajani </w:t>
      </w:r>
      <w:r w:rsidR="005510B2">
        <w:t xml:space="preserve">thanked Helen for the update and positive </w:t>
      </w:r>
      <w:r w:rsidR="00740E8B">
        <w:t>acknowledgment</w:t>
      </w:r>
      <w:r w:rsidR="005510B2">
        <w:t xml:space="preserve"> of NICE’s role. Sh</w:t>
      </w:r>
      <w:r w:rsidR="00220DBD">
        <w:t xml:space="preserve">e </w:t>
      </w:r>
      <w:r>
        <w:t xml:space="preserve">noted the additional funding announced for the MHRA in the budget and </w:t>
      </w:r>
      <w:r w:rsidR="005510B2">
        <w:t>highlighted</w:t>
      </w:r>
      <w:r>
        <w:t xml:space="preserve"> the need to </w:t>
      </w:r>
      <w:r w:rsidR="005510B2">
        <w:t>ensure</w:t>
      </w:r>
      <w:r>
        <w:t xml:space="preserve"> NICE is also appropriately resourced to deliver </w:t>
      </w:r>
      <w:r w:rsidR="005510B2">
        <w:t xml:space="preserve">its role in the government’s life sciences strategy. </w:t>
      </w:r>
    </w:p>
    <w:p w14:paraId="4296FD7D" w14:textId="77DAC6AC" w:rsidR="001031B9" w:rsidRPr="00082B5B" w:rsidRDefault="00CA6682" w:rsidP="00CA6682">
      <w:pPr>
        <w:pStyle w:val="Heading2"/>
        <w:rPr>
          <w:color w:val="000000" w:themeColor="text1"/>
        </w:rPr>
      </w:pPr>
      <w:r w:rsidRPr="00082B5B">
        <w:rPr>
          <w:color w:val="000000" w:themeColor="text1"/>
        </w:rPr>
        <w:lastRenderedPageBreak/>
        <w:t xml:space="preserve">Executive </w:t>
      </w:r>
      <w:r w:rsidR="00493950">
        <w:rPr>
          <w:color w:val="000000" w:themeColor="text1"/>
        </w:rPr>
        <w:t>t</w:t>
      </w:r>
      <w:r w:rsidRPr="00082B5B">
        <w:rPr>
          <w:color w:val="000000" w:themeColor="text1"/>
        </w:rPr>
        <w:t xml:space="preserve">eam </w:t>
      </w:r>
      <w:r w:rsidR="00493950">
        <w:rPr>
          <w:color w:val="000000" w:themeColor="text1"/>
        </w:rPr>
        <w:t xml:space="preserve">update and integrated performance report </w:t>
      </w:r>
      <w:r w:rsidRPr="00082B5B">
        <w:rPr>
          <w:color w:val="000000" w:themeColor="text1"/>
        </w:rPr>
        <w:t xml:space="preserve">(item </w:t>
      </w:r>
      <w:r w:rsidR="005B0652">
        <w:rPr>
          <w:color w:val="000000" w:themeColor="text1"/>
        </w:rPr>
        <w:t>6</w:t>
      </w:r>
      <w:r w:rsidRPr="00082B5B">
        <w:rPr>
          <w:color w:val="000000" w:themeColor="text1"/>
        </w:rPr>
        <w:t xml:space="preserve">) </w:t>
      </w:r>
    </w:p>
    <w:p w14:paraId="7EE289B2" w14:textId="3C7B632A" w:rsidR="00493950" w:rsidRDefault="0089427F" w:rsidP="005B3E81">
      <w:pPr>
        <w:pStyle w:val="Numberedpara"/>
      </w:pPr>
      <w:r w:rsidRPr="00C6131B">
        <w:t>Sam Roberts</w:t>
      </w:r>
      <w:r w:rsidR="004946A3" w:rsidRPr="00C6131B">
        <w:t xml:space="preserve"> </w:t>
      </w:r>
      <w:r w:rsidR="00976AE1">
        <w:t>introduced</w:t>
      </w:r>
      <w:r w:rsidR="004946A3" w:rsidRPr="00C6131B">
        <w:t xml:space="preserve"> the </w:t>
      </w:r>
      <w:r w:rsidR="00493950">
        <w:t xml:space="preserve">executive team update </w:t>
      </w:r>
      <w:r w:rsidR="00787C56">
        <w:t>and performance repor</w:t>
      </w:r>
      <w:r w:rsidR="002A6AEB">
        <w:t xml:space="preserve">t </w:t>
      </w:r>
      <w:r w:rsidR="00A247BB">
        <w:t xml:space="preserve">and noted </w:t>
      </w:r>
      <w:r w:rsidR="00915CFB">
        <w:t xml:space="preserve">that although there </w:t>
      </w:r>
      <w:r w:rsidR="00220DBD">
        <w:t xml:space="preserve">remains </w:t>
      </w:r>
      <w:r w:rsidR="00915CFB">
        <w:t xml:space="preserve">a high level </w:t>
      </w:r>
      <w:r w:rsidR="00A247BB">
        <w:t xml:space="preserve">of uncertainty in the </w:t>
      </w:r>
      <w:r w:rsidR="00740E8B">
        <w:t>external</w:t>
      </w:r>
      <w:r w:rsidR="00A247BB">
        <w:t xml:space="preserve"> environment</w:t>
      </w:r>
      <w:r w:rsidR="00915CFB">
        <w:t>, NICE w</w:t>
      </w:r>
      <w:r w:rsidR="00220DBD">
        <w:t xml:space="preserve">ill </w:t>
      </w:r>
      <w:r w:rsidR="00915CFB">
        <w:t xml:space="preserve">continue its drive to </w:t>
      </w:r>
      <w:r w:rsidR="00493950">
        <w:t>focus on what matters most</w:t>
      </w:r>
      <w:r w:rsidR="00497C3F">
        <w:t xml:space="preserve"> to the health and care system;</w:t>
      </w:r>
      <w:r w:rsidR="00493950">
        <w:t xml:space="preserve"> create useful and useable advice</w:t>
      </w:r>
      <w:r w:rsidR="00497C3F">
        <w:t xml:space="preserve"> by making sure guidance is timely, easy to find and in an accessible format; </w:t>
      </w:r>
      <w:r w:rsidR="00493950">
        <w:t>and</w:t>
      </w:r>
      <w:r w:rsidR="00497C3F">
        <w:t xml:space="preserve"> be part of a system that continually</w:t>
      </w:r>
      <w:r w:rsidR="00493950">
        <w:t xml:space="preserve"> learn</w:t>
      </w:r>
      <w:r w:rsidR="00497C3F">
        <w:t>s</w:t>
      </w:r>
      <w:r w:rsidR="00493950">
        <w:t xml:space="preserve"> from data and implementation. </w:t>
      </w:r>
      <w:r w:rsidR="00F60327">
        <w:t xml:space="preserve">Two examples of this </w:t>
      </w:r>
      <w:r w:rsidR="00220DBD">
        <w:t xml:space="preserve">activity were noted. Firstly, the </w:t>
      </w:r>
      <w:r w:rsidR="00F60327">
        <w:t>recently published resource that brings together NICE’s guidance that can assist with the NHS recovery and drive to improve productivity</w:t>
      </w:r>
      <w:r w:rsidR="00220DBD">
        <w:t xml:space="preserve">. Secondly, </w:t>
      </w:r>
      <w:r w:rsidR="00F60327">
        <w:t xml:space="preserve">the </w:t>
      </w:r>
      <w:r w:rsidR="00C46AA0">
        <w:t xml:space="preserve">appraisal of </w:t>
      </w:r>
      <w:r w:rsidR="00740E8B">
        <w:t>therapeutics</w:t>
      </w:r>
      <w:r w:rsidR="00024E7E">
        <w:t xml:space="preserve"> for COVID-19 which provides an insight into </w:t>
      </w:r>
      <w:r w:rsidR="00220DBD">
        <w:t xml:space="preserve">the future ambition of </w:t>
      </w:r>
      <w:r w:rsidR="00024E7E">
        <w:t>bring</w:t>
      </w:r>
      <w:r w:rsidR="00220DBD">
        <w:t>ing</w:t>
      </w:r>
      <w:r w:rsidR="00024E7E">
        <w:t xml:space="preserve"> together guidelines and technology appraisal </w:t>
      </w:r>
      <w:r w:rsidR="00740E8B">
        <w:t>recommendations</w:t>
      </w:r>
      <w:r w:rsidR="00024E7E">
        <w:t xml:space="preserve"> and deploy</w:t>
      </w:r>
      <w:r w:rsidR="00220DBD">
        <w:t>ing</w:t>
      </w:r>
      <w:r w:rsidR="00024E7E">
        <w:t xml:space="preserve"> </w:t>
      </w:r>
      <w:r w:rsidR="005862B7">
        <w:t>flexible</w:t>
      </w:r>
      <w:r w:rsidR="005B3E81">
        <w:t xml:space="preserve"> </w:t>
      </w:r>
      <w:r w:rsidR="00740E8B">
        <w:t>processes</w:t>
      </w:r>
      <w:r w:rsidR="005B3E81">
        <w:t xml:space="preserve"> to ensure guidance remains up to date. Sam </w:t>
      </w:r>
      <w:r w:rsidR="00493950">
        <w:t xml:space="preserve">highlighted the </w:t>
      </w:r>
      <w:r w:rsidR="00740E8B">
        <w:t>internal</w:t>
      </w:r>
      <w:r w:rsidR="00E24B05">
        <w:t xml:space="preserve"> </w:t>
      </w:r>
      <w:r w:rsidR="005862B7">
        <w:t>transformation</w:t>
      </w:r>
      <w:r w:rsidR="00E24B05">
        <w:t xml:space="preserve"> activity over the last year </w:t>
      </w:r>
      <w:r w:rsidR="005B3E81">
        <w:t xml:space="preserve">that seeks </w:t>
      </w:r>
      <w:r w:rsidR="00F5660D">
        <w:t>to put in place the</w:t>
      </w:r>
      <w:r w:rsidR="00E24B05">
        <w:t xml:space="preserve"> foundations for this </w:t>
      </w:r>
      <w:r w:rsidR="00740E8B">
        <w:t>extremal</w:t>
      </w:r>
      <w:r w:rsidR="00E24B05">
        <w:t xml:space="preserve"> focus. This included work to</w:t>
      </w:r>
      <w:r w:rsidR="00BD0F78">
        <w:t xml:space="preserve"> </w:t>
      </w:r>
      <w:r w:rsidR="0094466A">
        <w:t>defin</w:t>
      </w:r>
      <w:r w:rsidR="001B080D">
        <w:t>e</w:t>
      </w:r>
      <w:r w:rsidR="0094466A">
        <w:t xml:space="preserve"> the </w:t>
      </w:r>
      <w:r w:rsidR="00740E8B">
        <w:t>internal</w:t>
      </w:r>
      <w:r w:rsidR="00E24B05">
        <w:t xml:space="preserve"> and </w:t>
      </w:r>
      <w:r w:rsidR="005862B7">
        <w:t>external</w:t>
      </w:r>
      <w:r w:rsidR="00E24B05">
        <w:t xml:space="preserve"> </w:t>
      </w:r>
      <w:r w:rsidR="0094466A">
        <w:t xml:space="preserve">vision for the </w:t>
      </w:r>
      <w:r w:rsidR="00740E8B">
        <w:t>organisation</w:t>
      </w:r>
      <w:r w:rsidR="0094466A">
        <w:t xml:space="preserve">, </w:t>
      </w:r>
      <w:r w:rsidR="00E24B05">
        <w:t xml:space="preserve">appointing a </w:t>
      </w:r>
      <w:r w:rsidR="005862B7">
        <w:t>substantive</w:t>
      </w:r>
      <w:r w:rsidR="00E24B05">
        <w:t xml:space="preserve"> executive team</w:t>
      </w:r>
      <w:r w:rsidR="00F5660D">
        <w:t>, and</w:t>
      </w:r>
      <w:r w:rsidR="00BD0F78">
        <w:t xml:space="preserve"> </w:t>
      </w:r>
      <w:r w:rsidR="00493950">
        <w:t xml:space="preserve">initiatives to </w:t>
      </w:r>
      <w:r w:rsidR="00F5660D">
        <w:t xml:space="preserve">harness transformation ideas and enthusiasm across the </w:t>
      </w:r>
      <w:r w:rsidR="005862B7">
        <w:t>organisation</w:t>
      </w:r>
      <w:r w:rsidR="00F5660D">
        <w:t xml:space="preserve"> through a </w:t>
      </w:r>
      <w:r w:rsidR="00740E8B">
        <w:t>crowdsourcing</w:t>
      </w:r>
      <w:r w:rsidR="00F5660D">
        <w:t xml:space="preserve"> </w:t>
      </w:r>
      <w:r w:rsidR="00220DBD">
        <w:t>platform</w:t>
      </w:r>
      <w:r w:rsidR="00F5660D">
        <w:t xml:space="preserve">. </w:t>
      </w:r>
      <w:r w:rsidR="005B3E81">
        <w:t xml:space="preserve">Sam then handed over to members of the executive team who briefed the Board on progress with the </w:t>
      </w:r>
      <w:r w:rsidR="00740E8B">
        <w:t>ext</w:t>
      </w:r>
      <w:r w:rsidR="00E7200A">
        <w:t>erna</w:t>
      </w:r>
      <w:r w:rsidR="00740E8B">
        <w:t>lly</w:t>
      </w:r>
      <w:r w:rsidR="005B3E81">
        <w:t xml:space="preserve"> facing business plan priorities and performance indicators.</w:t>
      </w:r>
    </w:p>
    <w:p w14:paraId="0689977D" w14:textId="6DCE53C2" w:rsidR="00C60906" w:rsidRDefault="00E11609" w:rsidP="00C60906">
      <w:pPr>
        <w:pStyle w:val="Numberedpara"/>
      </w:pPr>
      <w:r>
        <w:t xml:space="preserve">Helen Knight </w:t>
      </w:r>
      <w:r w:rsidR="00220DBD">
        <w:t>noted</w:t>
      </w:r>
      <w:r>
        <w:t xml:space="preserve"> that the business plan priority on proportionate approach to technology appraisal has </w:t>
      </w:r>
      <w:r w:rsidR="00740E8B">
        <w:t>reverted</w:t>
      </w:r>
      <w:r>
        <w:t xml:space="preserve"> to green, with the latest </w:t>
      </w:r>
      <w:r w:rsidR="00740E8B">
        <w:t>estimates</w:t>
      </w:r>
      <w:r>
        <w:t xml:space="preserve"> </w:t>
      </w:r>
      <w:r w:rsidR="005862B7">
        <w:t>demonstrat</w:t>
      </w:r>
      <w:r w:rsidR="00220DBD">
        <w:t xml:space="preserve">ing </w:t>
      </w:r>
      <w:r>
        <w:t xml:space="preserve">an increase in </w:t>
      </w:r>
      <w:r w:rsidR="00740E8B">
        <w:t>capacity</w:t>
      </w:r>
      <w:r>
        <w:t xml:space="preserve"> of </w:t>
      </w:r>
      <w:r w:rsidR="00593958">
        <w:t xml:space="preserve">17% for 2023/24 which is </w:t>
      </w:r>
      <w:r w:rsidR="00740E8B">
        <w:t>sufficient</w:t>
      </w:r>
      <w:r w:rsidR="00593958">
        <w:t xml:space="preserve"> to </w:t>
      </w:r>
      <w:r w:rsidR="005862B7">
        <w:t>meet</w:t>
      </w:r>
      <w:r w:rsidR="00593958">
        <w:t xml:space="preserve"> the </w:t>
      </w:r>
      <w:r w:rsidR="00740E8B">
        <w:t>current</w:t>
      </w:r>
      <w:r w:rsidR="00593958">
        <w:t xml:space="preserve"> </w:t>
      </w:r>
      <w:r w:rsidR="005862B7">
        <w:t>demand</w:t>
      </w:r>
      <w:r w:rsidR="00593958">
        <w:t xml:space="preserve"> in the pipeline. </w:t>
      </w:r>
      <w:r w:rsidR="00C60906">
        <w:t>The</w:t>
      </w:r>
      <w:r w:rsidR="00C60906">
        <w:rPr>
          <w:rFonts w:cs="Arial"/>
        </w:rPr>
        <w:t xml:space="preserve"> s</w:t>
      </w:r>
      <w:r w:rsidR="00C60906">
        <w:t>treamlined</w:t>
      </w:r>
      <w:r w:rsidR="00C60906">
        <w:rPr>
          <w:rFonts w:cs="Arial"/>
        </w:rPr>
        <w:t xml:space="preserve"> </w:t>
      </w:r>
      <w:r w:rsidR="00C60906">
        <w:t>approach pilots</w:t>
      </w:r>
      <w:r w:rsidR="00C60906">
        <w:rPr>
          <w:rFonts w:cs="Arial"/>
        </w:rPr>
        <w:t xml:space="preserve"> </w:t>
      </w:r>
      <w:r w:rsidR="00E7200A">
        <w:rPr>
          <w:rFonts w:cs="Arial"/>
        </w:rPr>
        <w:t>remain in progress</w:t>
      </w:r>
      <w:r w:rsidR="00C60906">
        <w:t xml:space="preserve"> with 5 </w:t>
      </w:r>
      <w:r w:rsidR="00740E8B">
        <w:t>topics</w:t>
      </w:r>
      <w:r w:rsidR="00C60906">
        <w:t xml:space="preserve"> now at </w:t>
      </w:r>
      <w:r w:rsidR="005862B7">
        <w:t>final</w:t>
      </w:r>
      <w:r w:rsidR="00C60906">
        <w:t xml:space="preserve"> draft guidance or published guidance stage, </w:t>
      </w:r>
      <w:r w:rsidR="00273181">
        <w:t xml:space="preserve">giving patients </w:t>
      </w:r>
      <w:r w:rsidR="00740E8B">
        <w:t>faster</w:t>
      </w:r>
      <w:r w:rsidR="00273181">
        <w:t xml:space="preserve"> access to these technologies by reducing the ti</w:t>
      </w:r>
      <w:r w:rsidR="00740E8B">
        <w:t xml:space="preserve">me </w:t>
      </w:r>
      <w:r w:rsidR="00273181">
        <w:t xml:space="preserve">spent in appraisal by approximately 25%. </w:t>
      </w:r>
      <w:r w:rsidR="00E7200A">
        <w:t xml:space="preserve">The </w:t>
      </w:r>
      <w:r w:rsidR="00740E8B">
        <w:t>pathways</w:t>
      </w:r>
      <w:r w:rsidR="002E00B4">
        <w:t xml:space="preserve"> and rapid entry to market access </w:t>
      </w:r>
      <w:r w:rsidR="00E7200A">
        <w:t xml:space="preserve">pilots </w:t>
      </w:r>
      <w:r w:rsidR="002E00B4">
        <w:t xml:space="preserve">will continue in 2023/24, with the streamlined approach implemented through interim methods and processes. </w:t>
      </w:r>
      <w:r w:rsidR="00375E35">
        <w:t xml:space="preserve">In addition to this </w:t>
      </w:r>
      <w:r w:rsidR="00740E8B">
        <w:t>transformation</w:t>
      </w:r>
      <w:r w:rsidR="00375E35">
        <w:t xml:space="preserve"> ac</w:t>
      </w:r>
      <w:r w:rsidR="005862B7">
        <w:t>tivity</w:t>
      </w:r>
      <w:r w:rsidR="00375E35">
        <w:t xml:space="preserve">, the programme expects to </w:t>
      </w:r>
      <w:r w:rsidR="00740E8B">
        <w:t>publish</w:t>
      </w:r>
      <w:r w:rsidR="00375E35">
        <w:t xml:space="preserve"> the planned </w:t>
      </w:r>
      <w:r w:rsidR="005862B7">
        <w:t>volume</w:t>
      </w:r>
      <w:r w:rsidR="00375E35">
        <w:t xml:space="preserve"> </w:t>
      </w:r>
      <w:r w:rsidR="00740E8B">
        <w:t>of</w:t>
      </w:r>
      <w:r w:rsidR="00375E35">
        <w:t xml:space="preserve"> 98 </w:t>
      </w:r>
      <w:r w:rsidR="005862B7">
        <w:t>technology</w:t>
      </w:r>
      <w:r w:rsidR="00375E35">
        <w:t xml:space="preserve"> </w:t>
      </w:r>
      <w:r w:rsidR="005862B7">
        <w:t>appraisals</w:t>
      </w:r>
      <w:r w:rsidR="00375E35">
        <w:t xml:space="preserve"> and highly </w:t>
      </w:r>
      <w:r w:rsidR="00740E8B">
        <w:t>specialised</w:t>
      </w:r>
      <w:r w:rsidR="00375E35">
        <w:t xml:space="preserve"> tech</w:t>
      </w:r>
      <w:r w:rsidR="005862B7">
        <w:t xml:space="preserve">nologies </w:t>
      </w:r>
      <w:r w:rsidR="00375E35">
        <w:t>guidance</w:t>
      </w:r>
      <w:r w:rsidR="007A756F">
        <w:t xml:space="preserve"> and meet 4 of the 6 </w:t>
      </w:r>
      <w:r w:rsidR="00740E8B">
        <w:t>performance</w:t>
      </w:r>
      <w:r w:rsidR="007A756F">
        <w:t xml:space="preserve"> </w:t>
      </w:r>
      <w:r w:rsidR="005862B7">
        <w:t>indicators</w:t>
      </w:r>
      <w:r w:rsidR="007A756F">
        <w:t xml:space="preserve"> on timeliness. Helen noted that work is underway to </w:t>
      </w:r>
      <w:r w:rsidR="004A1E03">
        <w:t xml:space="preserve">put in place revised </w:t>
      </w:r>
      <w:r w:rsidR="00740E8B">
        <w:t>performance</w:t>
      </w:r>
      <w:r w:rsidR="004A1E03">
        <w:t xml:space="preserve"> indicators for next year </w:t>
      </w:r>
      <w:r w:rsidR="00740E8B">
        <w:t>that</w:t>
      </w:r>
      <w:r w:rsidR="004A1E03">
        <w:t xml:space="preserve"> give a more </w:t>
      </w:r>
      <w:r w:rsidR="00740E8B">
        <w:t xml:space="preserve">comprehensive </w:t>
      </w:r>
      <w:r w:rsidR="004A1E03">
        <w:t>insight i</w:t>
      </w:r>
      <w:r w:rsidR="00740E8B">
        <w:t xml:space="preserve">nto </w:t>
      </w:r>
      <w:r w:rsidR="004A1E03">
        <w:t xml:space="preserve">the timeliness of the technology appraisal guidance </w:t>
      </w:r>
      <w:r w:rsidR="005862B7">
        <w:t>publications</w:t>
      </w:r>
      <w:r w:rsidR="004A1E03">
        <w:t xml:space="preserve">. </w:t>
      </w:r>
    </w:p>
    <w:p w14:paraId="35372438" w14:textId="526487F4" w:rsidR="004A1E03" w:rsidRDefault="009B0172" w:rsidP="00C60906">
      <w:pPr>
        <w:pStyle w:val="Numberedpara"/>
      </w:pPr>
      <w:r>
        <w:t xml:space="preserve">Paul Chrisp </w:t>
      </w:r>
      <w:r w:rsidR="00220DBD">
        <w:t>provided an overview of</w:t>
      </w:r>
      <w:r>
        <w:t xml:space="preserve"> the </w:t>
      </w:r>
      <w:r w:rsidR="005862B7">
        <w:t>achievements</w:t>
      </w:r>
      <w:r>
        <w:t xml:space="preserve"> of the </w:t>
      </w:r>
      <w:r w:rsidR="005862B7">
        <w:t>digital</w:t>
      </w:r>
      <w:r>
        <w:t xml:space="preserve"> living </w:t>
      </w:r>
      <w:r w:rsidR="00A70CD3">
        <w:t>guidelines</w:t>
      </w:r>
      <w:r>
        <w:t xml:space="preserve"> business </w:t>
      </w:r>
      <w:r w:rsidR="005862B7">
        <w:t>plan</w:t>
      </w:r>
      <w:r>
        <w:t xml:space="preserve"> priority</w:t>
      </w:r>
      <w:r w:rsidR="00847FE3">
        <w:t xml:space="preserve">, </w:t>
      </w:r>
      <w:r w:rsidR="00A70CD3">
        <w:t>including</w:t>
      </w:r>
      <w:r w:rsidR="00847FE3">
        <w:t xml:space="preserve"> produc</w:t>
      </w:r>
      <w:r w:rsidR="00220DBD">
        <w:t xml:space="preserve">ing </w:t>
      </w:r>
      <w:r w:rsidR="00847FE3">
        <w:t xml:space="preserve">structured content that </w:t>
      </w:r>
      <w:r w:rsidR="005862B7">
        <w:t>makes</w:t>
      </w:r>
      <w:r w:rsidR="00847FE3">
        <w:t xml:space="preserve"> guidance easier to access; </w:t>
      </w:r>
      <w:r w:rsidR="00625C8E">
        <w:t>identify</w:t>
      </w:r>
      <w:r w:rsidR="00220DBD">
        <w:t>ing</w:t>
      </w:r>
      <w:r w:rsidR="00625C8E">
        <w:t xml:space="preserve"> </w:t>
      </w:r>
      <w:r w:rsidR="005862B7">
        <w:t>priority</w:t>
      </w:r>
      <w:r w:rsidR="00625C8E">
        <w:t xml:space="preserve"> areas for update; and trial</w:t>
      </w:r>
      <w:r w:rsidR="00220DBD">
        <w:t>ling</w:t>
      </w:r>
      <w:r w:rsidR="00625C8E">
        <w:t xml:space="preserve"> new ways of working that </w:t>
      </w:r>
      <w:r w:rsidR="007F36EC">
        <w:t xml:space="preserve">enable </w:t>
      </w:r>
      <w:r w:rsidR="005862B7">
        <w:t>priority</w:t>
      </w:r>
      <w:r w:rsidR="007F36EC">
        <w:t xml:space="preserve"> areas to be more rapidly updated.</w:t>
      </w:r>
      <w:r w:rsidR="00F06344">
        <w:t xml:space="preserve"> Paul highlighted </w:t>
      </w:r>
      <w:r w:rsidR="005862B7">
        <w:t>learning</w:t>
      </w:r>
      <w:r w:rsidR="00F06344">
        <w:t xml:space="preserve"> from this work, including using a facu</w:t>
      </w:r>
      <w:r w:rsidR="005862B7">
        <w:t>l</w:t>
      </w:r>
      <w:r w:rsidR="00F06344">
        <w:t xml:space="preserve">ty of </w:t>
      </w:r>
      <w:r w:rsidR="005862B7">
        <w:t>experts</w:t>
      </w:r>
      <w:r w:rsidR="00F06344">
        <w:t xml:space="preserve"> to </w:t>
      </w:r>
      <w:r w:rsidR="00C334FA">
        <w:t xml:space="preserve">identify priority areas to update and then advise on </w:t>
      </w:r>
      <w:r w:rsidR="00F06344">
        <w:t>what these updates should be,</w:t>
      </w:r>
      <w:r w:rsidR="00E7200A">
        <w:t xml:space="preserve"> which</w:t>
      </w:r>
      <w:r w:rsidR="00F06344">
        <w:t xml:space="preserve"> </w:t>
      </w:r>
      <w:r w:rsidR="00220DBD">
        <w:t>reduc</w:t>
      </w:r>
      <w:r w:rsidR="00E7200A">
        <w:t>es</w:t>
      </w:r>
      <w:r w:rsidR="00220DBD">
        <w:t xml:space="preserve"> the time required to establish a committee</w:t>
      </w:r>
      <w:r w:rsidR="00C334FA">
        <w:t xml:space="preserve">; and </w:t>
      </w:r>
      <w:r w:rsidR="005862B7">
        <w:t>greater</w:t>
      </w:r>
      <w:r w:rsidR="00F06344">
        <w:t xml:space="preserve"> agility in updating recommendations rather than working to a </w:t>
      </w:r>
      <w:r w:rsidR="00C334FA">
        <w:t>defined</w:t>
      </w:r>
      <w:r w:rsidR="00F06344">
        <w:t xml:space="preserve"> scope. </w:t>
      </w:r>
      <w:r w:rsidR="007F36EC">
        <w:t xml:space="preserve"> I</w:t>
      </w:r>
      <w:r w:rsidR="005A0457">
        <w:t>n addition</w:t>
      </w:r>
      <w:r w:rsidR="00F06344">
        <w:t xml:space="preserve"> to this work, Paul noted that</w:t>
      </w:r>
      <w:r w:rsidR="005A0457">
        <w:t xml:space="preserve"> the guidelines programme is on track to publish the planned volume of </w:t>
      </w:r>
      <w:r w:rsidR="005862B7">
        <w:t>outputs</w:t>
      </w:r>
      <w:r w:rsidR="005A0457">
        <w:t xml:space="preserve"> set out in the business plan. </w:t>
      </w:r>
    </w:p>
    <w:p w14:paraId="78D1F960" w14:textId="7EDE1777" w:rsidR="005A0457" w:rsidRDefault="00925930" w:rsidP="00C60906">
      <w:pPr>
        <w:pStyle w:val="Numberedpara"/>
      </w:pPr>
      <w:r>
        <w:lastRenderedPageBreak/>
        <w:t xml:space="preserve">Mark Chapman noted that the early value </w:t>
      </w:r>
      <w:r w:rsidR="005862B7">
        <w:t>assessment</w:t>
      </w:r>
      <w:r>
        <w:t xml:space="preserve"> for </w:t>
      </w:r>
      <w:proofErr w:type="spellStart"/>
      <w:r>
        <w:t>medtech</w:t>
      </w:r>
      <w:proofErr w:type="spellEnd"/>
      <w:r>
        <w:t xml:space="preserve"> </w:t>
      </w:r>
      <w:r w:rsidR="00C334FA">
        <w:t xml:space="preserve">priority </w:t>
      </w:r>
      <w:r>
        <w:t xml:space="preserve">has delivered </w:t>
      </w:r>
      <w:proofErr w:type="gramStart"/>
      <w:r>
        <w:t xml:space="preserve">the </w:t>
      </w:r>
      <w:r w:rsidR="005862B7">
        <w:t>majority</w:t>
      </w:r>
      <w:r w:rsidR="006C4E60">
        <w:t xml:space="preserve"> of</w:t>
      </w:r>
      <w:proofErr w:type="gramEnd"/>
      <w:r w:rsidR="006C4E60">
        <w:t xml:space="preserve"> its goals</w:t>
      </w:r>
      <w:r w:rsidR="00FC44A9">
        <w:t xml:space="preserve">. </w:t>
      </w:r>
      <w:r w:rsidR="00C334FA">
        <w:t xml:space="preserve">Ten </w:t>
      </w:r>
      <w:r w:rsidR="005862B7">
        <w:t>technologies</w:t>
      </w:r>
      <w:r w:rsidR="00FC44A9">
        <w:t xml:space="preserve"> have launched, with 2 publications </w:t>
      </w:r>
      <w:r w:rsidR="005862B7">
        <w:t>achieved</w:t>
      </w:r>
      <w:r w:rsidR="00FC44A9">
        <w:t>, inclu</w:t>
      </w:r>
      <w:r w:rsidR="00A70CD3">
        <w:t xml:space="preserve">ding </w:t>
      </w:r>
      <w:r w:rsidR="00FC44A9">
        <w:t>in</w:t>
      </w:r>
      <w:r w:rsidR="00D74708">
        <w:t xml:space="preserve"> an area of significant need: children </w:t>
      </w:r>
      <w:r w:rsidR="005862B7">
        <w:t>and</w:t>
      </w:r>
      <w:r w:rsidR="00D74708">
        <w:t xml:space="preserve"> </w:t>
      </w:r>
      <w:r w:rsidR="00A70CD3">
        <w:t>young</w:t>
      </w:r>
      <w:r w:rsidR="00D74708">
        <w:t xml:space="preserve"> people’s mental health. </w:t>
      </w:r>
      <w:r w:rsidR="005C4BA1">
        <w:t xml:space="preserve">The programme is also on track to publish </w:t>
      </w:r>
      <w:r w:rsidR="00E7200A">
        <w:t xml:space="preserve">around 80 pieces of </w:t>
      </w:r>
      <w:proofErr w:type="spellStart"/>
      <w:r w:rsidR="005C4BA1">
        <w:t>medt</w:t>
      </w:r>
      <w:r w:rsidR="005862B7">
        <w:t>e</w:t>
      </w:r>
      <w:r w:rsidR="005C4BA1">
        <w:t>ch</w:t>
      </w:r>
      <w:proofErr w:type="spellEnd"/>
      <w:r w:rsidR="005C4BA1">
        <w:t xml:space="preserve"> guidance </w:t>
      </w:r>
      <w:r w:rsidR="00E7200A">
        <w:t xml:space="preserve">and advice. </w:t>
      </w:r>
    </w:p>
    <w:p w14:paraId="01BDA0A1" w14:textId="25F89C1E" w:rsidR="00C60906" w:rsidRDefault="005C4BA1" w:rsidP="00C60906">
      <w:pPr>
        <w:pStyle w:val="Numberedpara"/>
      </w:pPr>
      <w:r>
        <w:t xml:space="preserve">Jane Gizbert </w:t>
      </w:r>
      <w:r w:rsidR="0069365C">
        <w:t xml:space="preserve">highlighted the </w:t>
      </w:r>
      <w:proofErr w:type="gramStart"/>
      <w:r w:rsidR="0069365C">
        <w:t>current status</w:t>
      </w:r>
      <w:proofErr w:type="gramEnd"/>
      <w:r w:rsidR="0069365C">
        <w:t xml:space="preserve"> against the communications </w:t>
      </w:r>
      <w:r w:rsidR="005862B7">
        <w:t>indicators</w:t>
      </w:r>
      <w:r w:rsidR="0069365C">
        <w:t xml:space="preserve"> in the report and also noted the imminent finalisation of the </w:t>
      </w:r>
      <w:r w:rsidR="00214B1A">
        <w:t>life sciences marketing strategy</w:t>
      </w:r>
      <w:r w:rsidR="004F6D65">
        <w:t xml:space="preserve">, which </w:t>
      </w:r>
      <w:r w:rsidR="00C334FA">
        <w:t xml:space="preserve">includes the aim of </w:t>
      </w:r>
      <w:r w:rsidR="004F6D65">
        <w:t>rais</w:t>
      </w:r>
      <w:r w:rsidR="00C334FA">
        <w:t>ing</w:t>
      </w:r>
      <w:r w:rsidR="004F6D65">
        <w:t xml:space="preserve"> awareness and usage of NICE’s products by the digital health and </w:t>
      </w:r>
      <w:proofErr w:type="spellStart"/>
      <w:r w:rsidR="004F6D65">
        <w:t>medtech</w:t>
      </w:r>
      <w:proofErr w:type="spellEnd"/>
      <w:r w:rsidR="004F6D65">
        <w:t xml:space="preserve"> sectors. Jane agreed to </w:t>
      </w:r>
      <w:r w:rsidR="005862B7">
        <w:t>circulate</w:t>
      </w:r>
      <w:r w:rsidR="004F6D65">
        <w:t xml:space="preserve"> the strategy to the Board for information. </w:t>
      </w:r>
    </w:p>
    <w:p w14:paraId="228CBBB7" w14:textId="2C8BFDCE" w:rsidR="004F6D65" w:rsidRDefault="004F6D65" w:rsidP="004F6D65">
      <w:pPr>
        <w:pStyle w:val="Boardactions"/>
      </w:pPr>
      <w:r>
        <w:t xml:space="preserve">Action: Jane </w:t>
      </w:r>
      <w:r w:rsidR="005862B7">
        <w:t>Gizbert</w:t>
      </w:r>
    </w:p>
    <w:p w14:paraId="2BB63E9B" w14:textId="50A0B820" w:rsidR="00C60906" w:rsidRDefault="009C4B7A" w:rsidP="00A70CD3">
      <w:pPr>
        <w:pStyle w:val="Numberedpara"/>
        <w:tabs>
          <w:tab w:val="num" w:pos="-360"/>
        </w:tabs>
      </w:pPr>
      <w:r>
        <w:t xml:space="preserve">Helen Brown provided an </w:t>
      </w:r>
      <w:r w:rsidR="005862B7">
        <w:t>overview</w:t>
      </w:r>
      <w:r>
        <w:t xml:space="preserve"> of the people </w:t>
      </w:r>
      <w:r w:rsidR="005862B7">
        <w:t>indicators</w:t>
      </w:r>
      <w:r>
        <w:t xml:space="preserve"> in the </w:t>
      </w:r>
      <w:proofErr w:type="gramStart"/>
      <w:r>
        <w:t>report, and</w:t>
      </w:r>
      <w:proofErr w:type="gramEnd"/>
      <w:r>
        <w:t xml:space="preserve"> noted the actions to address the </w:t>
      </w:r>
      <w:r w:rsidR="00C334FA">
        <w:t xml:space="preserve">above target </w:t>
      </w:r>
      <w:r>
        <w:t xml:space="preserve">turnover, including working </w:t>
      </w:r>
      <w:r w:rsidR="005862B7">
        <w:t>with</w:t>
      </w:r>
      <w:r>
        <w:t xml:space="preserve"> a new provider to </w:t>
      </w:r>
      <w:r w:rsidR="005862B7">
        <w:t>analyse</w:t>
      </w:r>
      <w:r>
        <w:t xml:space="preserve"> exit </w:t>
      </w:r>
      <w:r w:rsidR="00A70CD3">
        <w:t xml:space="preserve">interview </w:t>
      </w:r>
      <w:r>
        <w:t>data</w:t>
      </w:r>
      <w:r w:rsidR="00C334FA">
        <w:t xml:space="preserve">. </w:t>
      </w:r>
      <w:r w:rsidR="005862B7">
        <w:t>Absence due to stress</w:t>
      </w:r>
      <w:r w:rsidR="00D116EE">
        <w:t xml:space="preserve"> is another area of focus, </w:t>
      </w:r>
      <w:r w:rsidR="00E7200A">
        <w:t>with</w:t>
      </w:r>
      <w:r w:rsidR="00D116EE">
        <w:t xml:space="preserve"> NICE is looking to </w:t>
      </w:r>
      <w:r w:rsidR="005862B7">
        <w:t>introduce</w:t>
      </w:r>
      <w:r w:rsidR="00D116EE">
        <w:t xml:space="preserve"> the </w:t>
      </w:r>
      <w:r w:rsidR="00500992">
        <w:t>Health and Safety Ex</w:t>
      </w:r>
      <w:r w:rsidR="005862B7">
        <w:t xml:space="preserve">ecutive </w:t>
      </w:r>
      <w:r w:rsidR="00500992">
        <w:t>stress ma</w:t>
      </w:r>
      <w:r w:rsidR="005E70C4">
        <w:t xml:space="preserve">nagement standards which will </w:t>
      </w:r>
      <w:r w:rsidR="00A70CD3">
        <w:t xml:space="preserve">provide methods in dealing </w:t>
      </w:r>
      <w:r w:rsidR="005E70C4">
        <w:t xml:space="preserve">with this </w:t>
      </w:r>
      <w:r w:rsidR="00C334FA">
        <w:t xml:space="preserve">issue </w:t>
      </w:r>
      <w:r w:rsidR="005E70C4">
        <w:t xml:space="preserve">at an </w:t>
      </w:r>
      <w:r w:rsidR="00A70CD3">
        <w:t>organisational</w:t>
      </w:r>
      <w:r w:rsidR="005E70C4">
        <w:t xml:space="preserve"> level. </w:t>
      </w:r>
    </w:p>
    <w:p w14:paraId="3DC495F3" w14:textId="789B25CB" w:rsidR="00380814" w:rsidRDefault="0001222A" w:rsidP="00717636">
      <w:pPr>
        <w:pStyle w:val="Numberedpara"/>
        <w:tabs>
          <w:tab w:val="num" w:pos="-360"/>
        </w:tabs>
      </w:pPr>
      <w:r>
        <w:t xml:space="preserve">Boryana </w:t>
      </w:r>
      <w:r w:rsidR="00A70CD3">
        <w:t>Stambolova</w:t>
      </w:r>
      <w:r>
        <w:t xml:space="preserve"> provided an </w:t>
      </w:r>
      <w:r w:rsidR="00717636">
        <w:t>update on the financial position at the end of J</w:t>
      </w:r>
      <w:r w:rsidR="00A70CD3">
        <w:t xml:space="preserve">anuary </w:t>
      </w:r>
      <w:r w:rsidR="00717636">
        <w:t>2023 and confirmed that NICE is forecast to deliver a £0.</w:t>
      </w:r>
      <w:r w:rsidR="00C201E4">
        <w:t>7m underspend</w:t>
      </w:r>
      <w:r w:rsidR="00C334FA">
        <w:t xml:space="preserve"> in 2022/23</w:t>
      </w:r>
      <w:r w:rsidR="00C201E4">
        <w:t xml:space="preserve">. This is </w:t>
      </w:r>
      <w:r w:rsidR="00A70CD3">
        <w:t>largely</w:t>
      </w:r>
      <w:r w:rsidR="00C201E4">
        <w:t xml:space="preserve"> dr</w:t>
      </w:r>
      <w:r w:rsidR="00A70CD3">
        <w:t>iven by</w:t>
      </w:r>
      <w:r w:rsidR="00C201E4">
        <w:t xml:space="preserve"> an underspend on pay due to </w:t>
      </w:r>
      <w:r w:rsidR="00A70CD3">
        <w:t xml:space="preserve">turnover </w:t>
      </w:r>
      <w:r w:rsidR="00C201E4">
        <w:t>and the v</w:t>
      </w:r>
      <w:r w:rsidR="00A70CD3">
        <w:t xml:space="preserve">acancy </w:t>
      </w:r>
      <w:r w:rsidR="00C201E4">
        <w:t xml:space="preserve">rate, </w:t>
      </w:r>
      <w:r w:rsidR="00E7200A">
        <w:t xml:space="preserve">and </w:t>
      </w:r>
      <w:r w:rsidR="00C201E4">
        <w:t>h</w:t>
      </w:r>
      <w:r w:rsidR="00A70CD3">
        <w:t>i</w:t>
      </w:r>
      <w:r w:rsidR="00C201E4">
        <w:t xml:space="preserve">gher than planned income from NICE Scientific Advice. </w:t>
      </w:r>
      <w:r w:rsidR="00A70CD3">
        <w:t>Boryana</w:t>
      </w:r>
      <w:r w:rsidR="00E32A28">
        <w:t xml:space="preserve"> noted that the forecast does not account for t</w:t>
      </w:r>
      <w:r w:rsidR="00A70CD3">
        <w:t xml:space="preserve">he potential </w:t>
      </w:r>
      <w:r w:rsidR="00E32A28">
        <w:t xml:space="preserve">impact of the proposed pay award for staff on agenda for change terms and </w:t>
      </w:r>
      <w:r w:rsidR="00A70CD3">
        <w:t>conditions</w:t>
      </w:r>
      <w:r w:rsidR="00E32A28">
        <w:t>.</w:t>
      </w:r>
      <w:r w:rsidR="00E40329">
        <w:t xml:space="preserve"> </w:t>
      </w:r>
    </w:p>
    <w:p w14:paraId="194485CC" w14:textId="47510218" w:rsidR="00733429" w:rsidRPr="000B22ED" w:rsidRDefault="00380814" w:rsidP="00733429">
      <w:pPr>
        <w:pStyle w:val="Numberedpara"/>
        <w:rPr>
          <w:color w:val="000000" w:themeColor="text1"/>
        </w:rPr>
      </w:pPr>
      <w:r>
        <w:t>Board members con</w:t>
      </w:r>
      <w:r w:rsidR="005862B7">
        <w:t xml:space="preserve">gratulated </w:t>
      </w:r>
      <w:r>
        <w:t xml:space="preserve">the </w:t>
      </w:r>
      <w:r w:rsidR="00733429">
        <w:t xml:space="preserve">executive team on the work undertaken and asked </w:t>
      </w:r>
      <w:r w:rsidR="00AD7D4F">
        <w:t xml:space="preserve">how the level of output compared to other </w:t>
      </w:r>
      <w:r w:rsidR="005862B7">
        <w:t>similar</w:t>
      </w:r>
      <w:r w:rsidR="00AD7D4F">
        <w:t xml:space="preserve"> organisations internationally, </w:t>
      </w:r>
      <w:proofErr w:type="gramStart"/>
      <w:r w:rsidR="00AD7D4F">
        <w:t>and also</w:t>
      </w:r>
      <w:proofErr w:type="gramEnd"/>
      <w:r w:rsidR="00AD7D4F">
        <w:t xml:space="preserve"> the extent the proportionate </w:t>
      </w:r>
      <w:r w:rsidR="005862B7">
        <w:t>approach</w:t>
      </w:r>
      <w:r w:rsidR="00AD7D4F">
        <w:t xml:space="preserve"> to technology appraisal </w:t>
      </w:r>
      <w:r w:rsidR="00124E5A">
        <w:t xml:space="preserve">(PATT) </w:t>
      </w:r>
      <w:r w:rsidR="00AD7D4F">
        <w:t xml:space="preserve">had </w:t>
      </w:r>
      <w:r w:rsidR="005862B7">
        <w:t>realised</w:t>
      </w:r>
      <w:r w:rsidR="00AD7D4F">
        <w:t xml:space="preserve"> savi</w:t>
      </w:r>
      <w:r w:rsidR="00986B91">
        <w:t xml:space="preserve">ngs compared to the standard approach. In response, Sam Roberts explained that NICE </w:t>
      </w:r>
      <w:r w:rsidR="003F76BF">
        <w:t xml:space="preserve">has one of </w:t>
      </w:r>
      <w:r w:rsidR="005862B7">
        <w:t>largest</w:t>
      </w:r>
      <w:r w:rsidR="003F76BF">
        <w:t xml:space="preserve"> guideline portfolios </w:t>
      </w:r>
      <w:r w:rsidR="00C334FA">
        <w:t xml:space="preserve">in the world </w:t>
      </w:r>
      <w:r w:rsidR="003F76BF">
        <w:t xml:space="preserve">and is arguably </w:t>
      </w:r>
      <w:r w:rsidR="005862B7">
        <w:t>unique</w:t>
      </w:r>
      <w:r w:rsidR="003F76BF">
        <w:t xml:space="preserve"> in considering cost effectiveness in such recommendations; </w:t>
      </w:r>
      <w:proofErr w:type="gramStart"/>
      <w:r w:rsidR="003F76BF">
        <w:t>likew</w:t>
      </w:r>
      <w:r w:rsidR="003F5488">
        <w:t>ise</w:t>
      </w:r>
      <w:proofErr w:type="gramEnd"/>
      <w:r w:rsidR="003F5488">
        <w:t xml:space="preserve"> NICE’s </w:t>
      </w:r>
      <w:r w:rsidR="005862B7">
        <w:t>output</w:t>
      </w:r>
      <w:r w:rsidR="003F5488">
        <w:t xml:space="preserve"> on </w:t>
      </w:r>
      <w:proofErr w:type="spellStart"/>
      <w:r w:rsidR="003F5488">
        <w:t>medt</w:t>
      </w:r>
      <w:r w:rsidR="005862B7">
        <w:t>e</w:t>
      </w:r>
      <w:r w:rsidR="003F5488">
        <w:t>ch</w:t>
      </w:r>
      <w:proofErr w:type="spellEnd"/>
      <w:r w:rsidR="003F5488">
        <w:t xml:space="preserve"> and technology appraisal is </w:t>
      </w:r>
      <w:r w:rsidR="00C334FA">
        <w:t>larger than many other bodies</w:t>
      </w:r>
      <w:r w:rsidR="003F5488">
        <w:t xml:space="preserve">, with the latter </w:t>
      </w:r>
      <w:r w:rsidR="00C334FA">
        <w:t xml:space="preserve">work </w:t>
      </w:r>
      <w:r w:rsidR="003F5488">
        <w:t xml:space="preserve">being rare in considering </w:t>
      </w:r>
      <w:r w:rsidR="005862B7">
        <w:t>significant</w:t>
      </w:r>
      <w:r w:rsidR="003F5488">
        <w:t xml:space="preserve"> </w:t>
      </w:r>
      <w:r w:rsidR="00A70CD3">
        <w:t>licence</w:t>
      </w:r>
      <w:r w:rsidR="003F5488">
        <w:t xml:space="preserve"> </w:t>
      </w:r>
      <w:r w:rsidR="00A70CD3">
        <w:t>extensions</w:t>
      </w:r>
      <w:r w:rsidR="003F5488">
        <w:t xml:space="preserve"> in addition to new </w:t>
      </w:r>
      <w:r w:rsidR="00C334FA">
        <w:t>active substances</w:t>
      </w:r>
      <w:r w:rsidR="003F5488">
        <w:t xml:space="preserve">. </w:t>
      </w:r>
      <w:r w:rsidR="00F339BC">
        <w:t>Helen Knight explained that the</w:t>
      </w:r>
      <w:r w:rsidR="00124E5A">
        <w:t xml:space="preserve"> changes arising from the streamlined </w:t>
      </w:r>
      <w:r w:rsidR="005862B7">
        <w:t>approach</w:t>
      </w:r>
      <w:r w:rsidR="00124E5A">
        <w:t xml:space="preserve"> </w:t>
      </w:r>
      <w:r w:rsidR="00A70CD3">
        <w:t>have</w:t>
      </w:r>
      <w:r w:rsidR="00124E5A">
        <w:t xml:space="preserve"> reduced the time spent in appraisal </w:t>
      </w:r>
      <w:r w:rsidR="00E7200A">
        <w:t xml:space="preserve">for topics </w:t>
      </w:r>
      <w:r w:rsidR="00124E5A">
        <w:t>by b</w:t>
      </w:r>
      <w:r w:rsidR="005862B7">
        <w:t xml:space="preserve">etween </w:t>
      </w:r>
      <w:r w:rsidR="00124E5A">
        <w:t xml:space="preserve">9 and 20 weeks. The Board </w:t>
      </w:r>
      <w:r w:rsidR="005862B7">
        <w:t>congratulated</w:t>
      </w:r>
      <w:r w:rsidR="00124E5A">
        <w:t xml:space="preserve"> the team for this work and asked for </w:t>
      </w:r>
      <w:r w:rsidR="000B22ED">
        <w:t xml:space="preserve">a </w:t>
      </w:r>
      <w:r w:rsidR="005862B7">
        <w:t>further</w:t>
      </w:r>
      <w:r w:rsidR="000B22ED">
        <w:t xml:space="preserve"> progress update later in 2023 on how much time has been taken out of the appraisal process for individual </w:t>
      </w:r>
      <w:r w:rsidR="005862B7">
        <w:t>topics</w:t>
      </w:r>
      <w:r w:rsidR="000B22ED">
        <w:t xml:space="preserve"> </w:t>
      </w:r>
      <w:proofErr w:type="gramStart"/>
      <w:r w:rsidR="000B22ED">
        <w:t>and also</w:t>
      </w:r>
      <w:proofErr w:type="gramEnd"/>
      <w:r w:rsidR="000B22ED">
        <w:t xml:space="preserve"> how much </w:t>
      </w:r>
      <w:r w:rsidR="005862B7">
        <w:t>additional</w:t>
      </w:r>
      <w:r w:rsidR="000B22ED">
        <w:t xml:space="preserve"> capacity has been generated. </w:t>
      </w:r>
    </w:p>
    <w:p w14:paraId="77FCB514" w14:textId="48BA6822" w:rsidR="000B22ED" w:rsidRPr="008B2DB0" w:rsidRDefault="000B22ED" w:rsidP="00C334FA">
      <w:pPr>
        <w:pStyle w:val="Boardactions"/>
        <w:rPr>
          <w:color w:val="000000" w:themeColor="text1"/>
        </w:rPr>
      </w:pPr>
      <w:r w:rsidRPr="008B2DB0">
        <w:t>Action: Helen Knight</w:t>
      </w:r>
    </w:p>
    <w:p w14:paraId="709BFD66" w14:textId="1B0D333E" w:rsidR="00E40329" w:rsidRDefault="005862B7" w:rsidP="00E40329">
      <w:pPr>
        <w:pStyle w:val="Numberedpara"/>
        <w:tabs>
          <w:tab w:val="num" w:pos="-360"/>
        </w:tabs>
        <w:rPr>
          <w:color w:val="000000" w:themeColor="text1"/>
        </w:rPr>
      </w:pPr>
      <w:r>
        <w:rPr>
          <w:color w:val="000000" w:themeColor="text1"/>
        </w:rPr>
        <w:t>Board</w:t>
      </w:r>
      <w:r w:rsidR="00E40329">
        <w:rPr>
          <w:color w:val="000000" w:themeColor="text1"/>
        </w:rPr>
        <w:t xml:space="preserve"> members welcomed t</w:t>
      </w:r>
      <w:r w:rsidR="00E40329" w:rsidRPr="00E40329">
        <w:rPr>
          <w:color w:val="000000" w:themeColor="text1"/>
        </w:rPr>
        <w:t>h</w:t>
      </w:r>
      <w:r w:rsidR="00E40329">
        <w:rPr>
          <w:color w:val="000000" w:themeColor="text1"/>
        </w:rPr>
        <w:t>at the forecast</w:t>
      </w:r>
      <w:r w:rsidR="00E40329" w:rsidRPr="00E40329">
        <w:rPr>
          <w:color w:val="000000" w:themeColor="text1"/>
        </w:rPr>
        <w:t xml:space="preserve"> underspend forecast for 2022/23</w:t>
      </w:r>
      <w:r w:rsidR="00E40329">
        <w:rPr>
          <w:color w:val="000000" w:themeColor="text1"/>
        </w:rPr>
        <w:t xml:space="preserve"> is much lower</w:t>
      </w:r>
      <w:r w:rsidR="00E40329" w:rsidRPr="00E40329">
        <w:rPr>
          <w:color w:val="000000" w:themeColor="text1"/>
        </w:rPr>
        <w:t xml:space="preserve"> than in </w:t>
      </w:r>
      <w:r w:rsidRPr="00E40329">
        <w:rPr>
          <w:color w:val="000000" w:themeColor="text1"/>
        </w:rPr>
        <w:t>previous</w:t>
      </w:r>
      <w:r w:rsidR="00E40329" w:rsidRPr="00E40329">
        <w:rPr>
          <w:color w:val="000000" w:themeColor="text1"/>
        </w:rPr>
        <w:t xml:space="preserve"> years</w:t>
      </w:r>
      <w:r w:rsidR="00E40329">
        <w:rPr>
          <w:color w:val="000000" w:themeColor="text1"/>
        </w:rPr>
        <w:t xml:space="preserve"> and asked about the </w:t>
      </w:r>
      <w:r w:rsidR="00E40329" w:rsidRPr="00E40329">
        <w:rPr>
          <w:color w:val="000000" w:themeColor="text1"/>
        </w:rPr>
        <w:t xml:space="preserve">£1.6m </w:t>
      </w:r>
      <w:r w:rsidR="00E40329">
        <w:rPr>
          <w:color w:val="000000" w:themeColor="text1"/>
        </w:rPr>
        <w:t xml:space="preserve">that was invested </w:t>
      </w:r>
      <w:r w:rsidR="00E40329" w:rsidRPr="00E40329">
        <w:rPr>
          <w:color w:val="000000" w:themeColor="text1"/>
        </w:rPr>
        <w:t>non-recurrently</w:t>
      </w:r>
      <w:r w:rsidR="00E7200A">
        <w:rPr>
          <w:color w:val="000000" w:themeColor="text1"/>
        </w:rPr>
        <w:t xml:space="preserve"> mid-year</w:t>
      </w:r>
      <w:r w:rsidR="00E40329" w:rsidRPr="00E40329">
        <w:rPr>
          <w:color w:val="000000" w:themeColor="text1"/>
        </w:rPr>
        <w:t xml:space="preserve"> </w:t>
      </w:r>
      <w:r w:rsidR="00E40329">
        <w:rPr>
          <w:color w:val="000000" w:themeColor="text1"/>
        </w:rPr>
        <w:t xml:space="preserve">to accelerate key business plan objectives. Boryana explained that the main </w:t>
      </w:r>
      <w:r>
        <w:rPr>
          <w:color w:val="000000" w:themeColor="text1"/>
        </w:rPr>
        <w:t>expenditure</w:t>
      </w:r>
      <w:r w:rsidR="00E40329">
        <w:rPr>
          <w:color w:val="000000" w:themeColor="text1"/>
        </w:rPr>
        <w:t xml:space="preserve"> related to leadership development, and </w:t>
      </w:r>
      <w:r>
        <w:rPr>
          <w:color w:val="000000" w:themeColor="text1"/>
        </w:rPr>
        <w:lastRenderedPageBreak/>
        <w:t>foundational</w:t>
      </w:r>
      <w:r w:rsidR="00E40329">
        <w:rPr>
          <w:color w:val="000000" w:themeColor="text1"/>
        </w:rPr>
        <w:t xml:space="preserve"> work on data management and content management. She agreed to </w:t>
      </w:r>
      <w:r>
        <w:rPr>
          <w:color w:val="000000" w:themeColor="text1"/>
        </w:rPr>
        <w:t>circulate</w:t>
      </w:r>
      <w:r w:rsidR="00E40329">
        <w:rPr>
          <w:color w:val="000000" w:themeColor="text1"/>
        </w:rPr>
        <w:t xml:space="preserve"> further detail to the Board for information. </w:t>
      </w:r>
    </w:p>
    <w:p w14:paraId="7E5EE0C1" w14:textId="47AA2416" w:rsidR="00E40329" w:rsidRDefault="00E40329" w:rsidP="004A025F">
      <w:pPr>
        <w:pStyle w:val="Boardactions"/>
      </w:pPr>
      <w:r>
        <w:t>Action: Boryana Stambolova</w:t>
      </w:r>
    </w:p>
    <w:p w14:paraId="3A4F5982" w14:textId="5255DA49" w:rsidR="00032745" w:rsidRDefault="00E40329" w:rsidP="00E40329">
      <w:pPr>
        <w:pStyle w:val="Numberedpara"/>
      </w:pPr>
      <w:r>
        <w:t xml:space="preserve">In response to a question from the Board, Felix Greaves provided further information on the HTA Lab, which has been </w:t>
      </w:r>
      <w:r w:rsidR="00E7200A">
        <w:t xml:space="preserve">established </w:t>
      </w:r>
      <w:r>
        <w:t xml:space="preserve">to consider how NICE can adapt its methods and processes to consider innovative new technologies. One of the main areas of work has been to support the roll-out of virtual wards, </w:t>
      </w:r>
      <w:r w:rsidR="005862B7">
        <w:t>which</w:t>
      </w:r>
      <w:r>
        <w:t xml:space="preserve"> is a key national priority for the NHS. NICE has been looking at how it can provide guidance on who should be treated on virtual wards, the </w:t>
      </w:r>
      <w:r w:rsidR="005862B7">
        <w:t>technology</w:t>
      </w:r>
      <w:r>
        <w:t xml:space="preserve"> that can be used, and how to measure effectiveness. </w:t>
      </w:r>
      <w:r w:rsidR="00F06344">
        <w:t xml:space="preserve">The </w:t>
      </w:r>
      <w:r>
        <w:t xml:space="preserve">Board welcomed this work and asked for a further update at an appropriate point. </w:t>
      </w:r>
    </w:p>
    <w:p w14:paraId="354B33C0" w14:textId="77CFD786" w:rsidR="00E40329" w:rsidRDefault="00E40329" w:rsidP="004A025F">
      <w:pPr>
        <w:pStyle w:val="Boardactions"/>
      </w:pPr>
      <w:r>
        <w:t>Action: Felix Greaves</w:t>
      </w:r>
    </w:p>
    <w:p w14:paraId="37C8961E" w14:textId="673F2D1F" w:rsidR="0010607B" w:rsidRDefault="00664887" w:rsidP="00032745">
      <w:pPr>
        <w:pStyle w:val="Numberedpara"/>
        <w:rPr>
          <w:color w:val="000000" w:themeColor="text1"/>
        </w:rPr>
      </w:pPr>
      <w:r w:rsidRPr="0010607B">
        <w:t>Subject to the above comments and action</w:t>
      </w:r>
      <w:r w:rsidR="00F06344">
        <w:t>s</w:t>
      </w:r>
      <w:r w:rsidRPr="0010607B">
        <w:t xml:space="preserve">, the </w:t>
      </w:r>
      <w:r w:rsidR="00D0362C" w:rsidRPr="008D792B">
        <w:rPr>
          <w:color w:val="000000" w:themeColor="text1"/>
        </w:rPr>
        <w:t>B</w:t>
      </w:r>
      <w:r w:rsidRPr="008D792B">
        <w:rPr>
          <w:color w:val="000000" w:themeColor="text1"/>
        </w:rPr>
        <w:t>oard noted the report.</w:t>
      </w:r>
      <w:r w:rsidR="0088128F" w:rsidRPr="008D792B">
        <w:rPr>
          <w:color w:val="000000" w:themeColor="text1"/>
        </w:rPr>
        <w:t xml:space="preserve"> </w:t>
      </w:r>
      <w:r w:rsidR="00F06344">
        <w:rPr>
          <w:color w:val="000000" w:themeColor="text1"/>
        </w:rPr>
        <w:t xml:space="preserve">It was agreed that further information on the lessons learnt from the 2022/23 business </w:t>
      </w:r>
      <w:r w:rsidR="005862B7">
        <w:rPr>
          <w:color w:val="000000" w:themeColor="text1"/>
        </w:rPr>
        <w:t>plan</w:t>
      </w:r>
      <w:r w:rsidR="00F06344">
        <w:rPr>
          <w:color w:val="000000" w:themeColor="text1"/>
        </w:rPr>
        <w:t xml:space="preserve"> </w:t>
      </w:r>
      <w:r w:rsidR="00A70CD3">
        <w:rPr>
          <w:color w:val="000000" w:themeColor="text1"/>
        </w:rPr>
        <w:t>priorities</w:t>
      </w:r>
      <w:r w:rsidR="00F06344">
        <w:rPr>
          <w:color w:val="000000" w:themeColor="text1"/>
        </w:rPr>
        <w:t xml:space="preserve"> would be presented to the Board alongside the 2023/24 business </w:t>
      </w:r>
      <w:r w:rsidR="005862B7">
        <w:rPr>
          <w:color w:val="000000" w:themeColor="text1"/>
        </w:rPr>
        <w:t>plan</w:t>
      </w:r>
      <w:r w:rsidR="00F06344">
        <w:rPr>
          <w:color w:val="000000" w:themeColor="text1"/>
        </w:rPr>
        <w:t xml:space="preserve"> in May.</w:t>
      </w:r>
    </w:p>
    <w:p w14:paraId="42EF2BC3" w14:textId="2624E6CD" w:rsidR="00F06344" w:rsidRPr="008D792B" w:rsidRDefault="00F06344" w:rsidP="004A025F">
      <w:pPr>
        <w:pStyle w:val="Boardactions"/>
      </w:pPr>
      <w:r>
        <w:t>Action: Sam Roberts</w:t>
      </w:r>
    </w:p>
    <w:p w14:paraId="3E2789A9" w14:textId="1F0A58F6" w:rsidR="00CA6682" w:rsidRPr="0010607B" w:rsidRDefault="00032745" w:rsidP="0010607B">
      <w:pPr>
        <w:pStyle w:val="Heading2"/>
      </w:pPr>
      <w:r>
        <w:t>Health technology evaluation: update on implementation of new manual/methods and proposed approach for modular updates</w:t>
      </w:r>
      <w:r w:rsidR="006D29DD" w:rsidRPr="0010607B">
        <w:t xml:space="preserve"> </w:t>
      </w:r>
      <w:r w:rsidR="00CA6682" w:rsidRPr="0010607B">
        <w:t xml:space="preserve">(item </w:t>
      </w:r>
      <w:r>
        <w:t>7</w:t>
      </w:r>
      <w:r w:rsidR="00CA6682" w:rsidRPr="0010607B">
        <w:t>)</w:t>
      </w:r>
    </w:p>
    <w:p w14:paraId="50B8B490" w14:textId="2B73804C" w:rsidR="005638AB" w:rsidRDefault="00032745" w:rsidP="00F1255C">
      <w:pPr>
        <w:pStyle w:val="Numberedpara"/>
      </w:pPr>
      <w:r>
        <w:t>Helen Knight presented the paper that summarised the early findings from the implementation of the new manual for Health Technology Evaluation and outlined the proposed approach to future modular updates of the manual.</w:t>
      </w:r>
      <w:r w:rsidR="008C6A0E">
        <w:t xml:space="preserve"> Based on the first 20 topics considered, the updated methods are working well</w:t>
      </w:r>
      <w:r w:rsidR="005638AB">
        <w:t>, with the severity modifier successfully</w:t>
      </w:r>
      <w:r w:rsidR="00DE3CB5">
        <w:t xml:space="preserve"> applied to support patient access to severe disease medicines</w:t>
      </w:r>
      <w:r w:rsidR="005638AB">
        <w:t>. No appraisals had yet arisen that required consideration of flexibilities specified in the updated manual</w:t>
      </w:r>
      <w:r w:rsidR="00DE3CB5">
        <w:t xml:space="preserve">, including </w:t>
      </w:r>
      <w:r w:rsidR="005638AB">
        <w:t xml:space="preserve">quality of life or </w:t>
      </w:r>
      <w:r w:rsidR="005862B7">
        <w:t>real-world</w:t>
      </w:r>
      <w:r w:rsidR="005638AB">
        <w:t xml:space="preserve"> evidence. Helen </w:t>
      </w:r>
      <w:r w:rsidR="005862B7">
        <w:t>highlighted</w:t>
      </w:r>
      <w:r w:rsidR="005638AB">
        <w:t xml:space="preserve"> the proposed approach for </w:t>
      </w:r>
      <w:r w:rsidR="005862B7">
        <w:t>modular</w:t>
      </w:r>
      <w:r w:rsidR="005638AB">
        <w:t xml:space="preserve"> </w:t>
      </w:r>
      <w:r w:rsidR="00A70CD3">
        <w:t>updates</w:t>
      </w:r>
      <w:r w:rsidR="005638AB">
        <w:t xml:space="preserve"> </w:t>
      </w:r>
      <w:r w:rsidR="00DE3CB5">
        <w:t>to</w:t>
      </w:r>
      <w:r w:rsidR="005638AB">
        <w:t xml:space="preserve"> the methods and process guide which are intended to take a pan-NICE approach.</w:t>
      </w:r>
    </w:p>
    <w:p w14:paraId="5A96475C" w14:textId="6B2EEDFE" w:rsidR="00A354C4" w:rsidRDefault="005638AB" w:rsidP="00A354C4">
      <w:pPr>
        <w:pStyle w:val="Numberedpara"/>
        <w:tabs>
          <w:tab w:val="num" w:pos="-360"/>
        </w:tabs>
      </w:pPr>
      <w:r>
        <w:t xml:space="preserve">The Board welcomed the update and asked about the impact of the </w:t>
      </w:r>
      <w:r w:rsidR="005862B7">
        <w:t>severity</w:t>
      </w:r>
      <w:r>
        <w:t xml:space="preserve"> modifier, </w:t>
      </w:r>
      <w:r w:rsidR="00A70CD3">
        <w:t>including</w:t>
      </w:r>
      <w:r>
        <w:t xml:space="preserve"> whether it is likely to meet the intention of being </w:t>
      </w:r>
      <w:r w:rsidR="005862B7">
        <w:t>opportunity</w:t>
      </w:r>
      <w:r>
        <w:t xml:space="preserve"> cost </w:t>
      </w:r>
      <w:r w:rsidR="00A70CD3">
        <w:t>neutral</w:t>
      </w:r>
      <w:r w:rsidR="00DE3CB5">
        <w:t xml:space="preserve"> compared to the previous </w:t>
      </w:r>
      <w:r w:rsidR="00EE46D0">
        <w:t>end of life modifier</w:t>
      </w:r>
      <w:r>
        <w:t xml:space="preserve">, and whether </w:t>
      </w:r>
      <w:r w:rsidR="00DE3CB5">
        <w:t xml:space="preserve">its impact will be independently evaluated. </w:t>
      </w:r>
      <w:r>
        <w:t xml:space="preserve">Further information was also requested on </w:t>
      </w:r>
      <w:r w:rsidR="005862B7">
        <w:t>whether</w:t>
      </w:r>
      <w:r>
        <w:t xml:space="preserve"> the </w:t>
      </w:r>
      <w:r w:rsidR="00A70CD3">
        <w:t>flexibilities</w:t>
      </w:r>
      <w:r>
        <w:t xml:space="preserve"> in the updated manual around </w:t>
      </w:r>
      <w:r w:rsidR="005862B7">
        <w:t>inequalities</w:t>
      </w:r>
      <w:r>
        <w:t xml:space="preserve"> had been </w:t>
      </w:r>
      <w:r w:rsidR="00A70CD3">
        <w:t>utilised</w:t>
      </w:r>
      <w:r w:rsidR="00E7200A">
        <w:t>,</w:t>
      </w:r>
      <w:r>
        <w:t xml:space="preserve"> and how the programme will </w:t>
      </w:r>
      <w:r w:rsidR="005862B7">
        <w:t>ensure</w:t>
      </w:r>
      <w:r>
        <w:t xml:space="preserve"> consistency across the committees in the application of the manual. In response, Helen Knight stated that given the </w:t>
      </w:r>
      <w:r w:rsidR="005862B7">
        <w:t>number</w:t>
      </w:r>
      <w:r>
        <w:t xml:space="preserve"> of </w:t>
      </w:r>
      <w:r w:rsidR="00A70CD3">
        <w:t>topics</w:t>
      </w:r>
      <w:r>
        <w:t xml:space="preserve"> that have been considered under the updated manual, it </w:t>
      </w:r>
      <w:r w:rsidR="005862B7">
        <w:t>is</w:t>
      </w:r>
      <w:r>
        <w:t xml:space="preserve"> not possible to understand the system level </w:t>
      </w:r>
      <w:r w:rsidR="005862B7">
        <w:t>impacts</w:t>
      </w:r>
      <w:r>
        <w:t xml:space="preserve"> of the changes, </w:t>
      </w:r>
      <w:r w:rsidR="00A70CD3">
        <w:t>including</w:t>
      </w:r>
      <w:r>
        <w:t xml:space="preserve"> the severity modifier. All topics </w:t>
      </w:r>
      <w:r w:rsidR="00A354C4">
        <w:t xml:space="preserve">evaluated using the updated </w:t>
      </w:r>
      <w:r w:rsidR="00A70CD3">
        <w:t>manual</w:t>
      </w:r>
      <w:r w:rsidR="00A354C4">
        <w:t xml:space="preserve"> are being tracked and analysed to identify </w:t>
      </w:r>
      <w:r w:rsidR="00E7200A">
        <w:t xml:space="preserve">how </w:t>
      </w:r>
      <w:r w:rsidR="00A354C4">
        <w:t xml:space="preserve">if the severity modifier and other changes in the manual, such the </w:t>
      </w:r>
      <w:r w:rsidR="00A70CD3">
        <w:t>flexibilities</w:t>
      </w:r>
      <w:r w:rsidR="00A354C4">
        <w:t xml:space="preserve"> around health </w:t>
      </w:r>
      <w:r w:rsidR="00A70CD3">
        <w:t>inequalities</w:t>
      </w:r>
      <w:r w:rsidR="00A354C4">
        <w:t xml:space="preserve">, have been </w:t>
      </w:r>
      <w:r w:rsidR="00A70CD3">
        <w:t>utilised</w:t>
      </w:r>
      <w:r w:rsidR="00A354C4">
        <w:t xml:space="preserve">. The outcome of this </w:t>
      </w:r>
      <w:r w:rsidR="00A70CD3">
        <w:t>review</w:t>
      </w:r>
      <w:r w:rsidR="00A354C4">
        <w:t xml:space="preserve"> will come back to the Board towards the end of 2023 </w:t>
      </w:r>
      <w:r w:rsidR="00E7200A">
        <w:t xml:space="preserve">to encompass </w:t>
      </w:r>
      <w:r w:rsidR="00A354C4">
        <w:t xml:space="preserve">the first year of implementation. In </w:t>
      </w:r>
      <w:r w:rsidR="00A70CD3">
        <w:t>terms</w:t>
      </w:r>
      <w:r w:rsidR="00A354C4">
        <w:t xml:space="preserve"> of committee </w:t>
      </w:r>
      <w:r w:rsidR="00A70CD3">
        <w:t>consistency</w:t>
      </w:r>
      <w:r w:rsidR="00A354C4">
        <w:t xml:space="preserve">, Helen noted that a new programme director has been appointed </w:t>
      </w:r>
      <w:r w:rsidR="00A354C4">
        <w:lastRenderedPageBreak/>
        <w:t xml:space="preserve">with </w:t>
      </w:r>
      <w:r w:rsidR="00A70CD3">
        <w:t>responsibility</w:t>
      </w:r>
      <w:r w:rsidR="00A354C4">
        <w:t xml:space="preserve"> for methods and guidance development. As part of their </w:t>
      </w:r>
      <w:proofErr w:type="gramStart"/>
      <w:r w:rsidR="00A354C4">
        <w:t>role</w:t>
      </w:r>
      <w:proofErr w:type="gramEnd"/>
      <w:r w:rsidR="00A354C4">
        <w:t xml:space="preserve"> they will attend all of the technology appraisal </w:t>
      </w:r>
      <w:r w:rsidR="00A70CD3">
        <w:t>committees</w:t>
      </w:r>
      <w:r w:rsidR="00A354C4">
        <w:t xml:space="preserve"> for 6 months to </w:t>
      </w:r>
      <w:r w:rsidR="00A70CD3">
        <w:t>identify</w:t>
      </w:r>
      <w:r w:rsidR="00A354C4">
        <w:t xml:space="preserve"> </w:t>
      </w:r>
      <w:r w:rsidR="00E7200A">
        <w:t xml:space="preserve">and address </w:t>
      </w:r>
      <w:r w:rsidR="00A354C4">
        <w:t xml:space="preserve">areas of </w:t>
      </w:r>
      <w:r w:rsidR="00A70CD3">
        <w:t>inconsistency</w:t>
      </w:r>
      <w:r w:rsidR="00E7200A">
        <w:t xml:space="preserve">. </w:t>
      </w:r>
    </w:p>
    <w:p w14:paraId="1DEBA72B" w14:textId="5EDD1B67" w:rsidR="005638AB" w:rsidRDefault="00A354C4" w:rsidP="005A10D5">
      <w:pPr>
        <w:pStyle w:val="Numberedpara"/>
        <w:tabs>
          <w:tab w:val="num" w:pos="-360"/>
        </w:tabs>
      </w:pPr>
      <w:r>
        <w:t xml:space="preserve">The Board </w:t>
      </w:r>
      <w:r w:rsidR="00A70CD3">
        <w:t>welcomed</w:t>
      </w:r>
      <w:r>
        <w:t xml:space="preserve"> the </w:t>
      </w:r>
      <w:r w:rsidR="00A70CD3">
        <w:t>work</w:t>
      </w:r>
      <w:r>
        <w:t xml:space="preserve"> undertaken to implement the updated </w:t>
      </w:r>
      <w:r w:rsidR="00A70CD3">
        <w:t>manual</w:t>
      </w:r>
      <w:r>
        <w:t xml:space="preserve"> to date and the planned </w:t>
      </w:r>
      <w:r w:rsidR="00A70CD3">
        <w:t>approach</w:t>
      </w:r>
      <w:r>
        <w:t xml:space="preserve"> for future modular updates. The Board requested that the planned follow-up report on the first year of implementation of the updated manual includes information on how the </w:t>
      </w:r>
      <w:r w:rsidR="00A70CD3">
        <w:t>severity</w:t>
      </w:r>
      <w:r>
        <w:t xml:space="preserve"> modifier has been applied, </w:t>
      </w:r>
      <w:r w:rsidR="00A70CD3">
        <w:t>including</w:t>
      </w:r>
      <w:r>
        <w:t xml:space="preserve"> for which condition</w:t>
      </w:r>
      <w:r w:rsidR="00DE3CB5">
        <w:t>s</w:t>
      </w:r>
      <w:r>
        <w:t xml:space="preserve">; </w:t>
      </w:r>
      <w:r w:rsidR="00A70CD3">
        <w:t>information</w:t>
      </w:r>
      <w:r>
        <w:t xml:space="preserve"> on the </w:t>
      </w:r>
      <w:r w:rsidR="00A70CD3">
        <w:t>utilisation</w:t>
      </w:r>
      <w:r>
        <w:t xml:space="preserve"> of the f</w:t>
      </w:r>
      <w:r w:rsidR="00A70CD3">
        <w:t xml:space="preserve">lexibilities </w:t>
      </w:r>
      <w:r>
        <w:t>a</w:t>
      </w:r>
      <w:r w:rsidR="00A70CD3">
        <w:t>r</w:t>
      </w:r>
      <w:r>
        <w:t xml:space="preserve">ound health </w:t>
      </w:r>
      <w:r w:rsidR="00A70CD3">
        <w:t>inequalities</w:t>
      </w:r>
      <w:r>
        <w:t xml:space="preserve">; and the </w:t>
      </w:r>
      <w:r w:rsidR="00A70CD3">
        <w:t>outcome</w:t>
      </w:r>
      <w:r>
        <w:t xml:space="preserve"> of the work on committee consistency.  </w:t>
      </w:r>
    </w:p>
    <w:p w14:paraId="52226209" w14:textId="7EFE0887" w:rsidR="00651B38" w:rsidRPr="00A354C4" w:rsidRDefault="00A354C4" w:rsidP="00DE3CB5">
      <w:pPr>
        <w:pStyle w:val="Boardactions"/>
      </w:pPr>
      <w:r>
        <w:t>Action: Helen Knight</w:t>
      </w:r>
      <w:r w:rsidR="005638AB" w:rsidRPr="00A354C4">
        <w:t xml:space="preserve"> </w:t>
      </w:r>
    </w:p>
    <w:p w14:paraId="1C9A7D47" w14:textId="11B18CA7" w:rsidR="006E78D2" w:rsidRDefault="00032745" w:rsidP="00D111DB">
      <w:pPr>
        <w:pStyle w:val="Heading2"/>
      </w:pPr>
      <w:r>
        <w:t>Staff engagement survey</w:t>
      </w:r>
      <w:r w:rsidR="006E78D2">
        <w:t xml:space="preserve"> (item </w:t>
      </w:r>
      <w:r>
        <w:t>8</w:t>
      </w:r>
      <w:r w:rsidR="006E78D2">
        <w:t>)</w:t>
      </w:r>
    </w:p>
    <w:p w14:paraId="0A96A84E" w14:textId="2C60D343" w:rsidR="007531F2" w:rsidRPr="007531F2" w:rsidRDefault="00032745" w:rsidP="007531F2">
      <w:pPr>
        <w:pStyle w:val="Numberedpara"/>
        <w:tabs>
          <w:tab w:val="num" w:pos="-360"/>
        </w:tabs>
      </w:pPr>
      <w:r>
        <w:rPr>
          <w:color w:val="auto"/>
        </w:rPr>
        <w:t xml:space="preserve">Helen Brown presented the overview of the feedback from the </w:t>
      </w:r>
      <w:r w:rsidR="00C324C6">
        <w:rPr>
          <w:color w:val="auto"/>
        </w:rPr>
        <w:t>staff survey</w:t>
      </w:r>
      <w:r w:rsidR="007531F2">
        <w:rPr>
          <w:color w:val="auto"/>
        </w:rPr>
        <w:t xml:space="preserve">, which this year </w:t>
      </w:r>
      <w:r w:rsidR="00EE46D0">
        <w:rPr>
          <w:color w:val="auto"/>
        </w:rPr>
        <w:t xml:space="preserve">was </w:t>
      </w:r>
      <w:r w:rsidR="00A70CD3">
        <w:rPr>
          <w:color w:val="auto"/>
        </w:rPr>
        <w:t>undertaken</w:t>
      </w:r>
      <w:r w:rsidR="007531F2">
        <w:rPr>
          <w:color w:val="auto"/>
        </w:rPr>
        <w:t xml:space="preserve"> by a new provider and </w:t>
      </w:r>
      <w:r w:rsidR="00EE46D0">
        <w:rPr>
          <w:color w:val="auto"/>
        </w:rPr>
        <w:t xml:space="preserve">used new </w:t>
      </w:r>
      <w:r w:rsidR="00A70CD3">
        <w:rPr>
          <w:color w:val="auto"/>
        </w:rPr>
        <w:t>questions</w:t>
      </w:r>
      <w:r w:rsidR="007531F2">
        <w:rPr>
          <w:color w:val="auto"/>
        </w:rPr>
        <w:t xml:space="preserve"> to be aligned with NICE’s </w:t>
      </w:r>
      <w:r w:rsidR="00A70CD3">
        <w:rPr>
          <w:color w:val="auto"/>
        </w:rPr>
        <w:t>strategy</w:t>
      </w:r>
      <w:r w:rsidR="007531F2">
        <w:rPr>
          <w:color w:val="auto"/>
        </w:rPr>
        <w:t xml:space="preserve"> and target culture. </w:t>
      </w:r>
      <w:r w:rsidR="00A70CD3">
        <w:rPr>
          <w:color w:val="auto"/>
        </w:rPr>
        <w:t>The provider saw the overall engagement score</w:t>
      </w:r>
      <w:r w:rsidR="007531F2">
        <w:rPr>
          <w:color w:val="auto"/>
        </w:rPr>
        <w:t xml:space="preserve"> as good, and the ratings on wellbeing, </w:t>
      </w:r>
      <w:r w:rsidR="00A70CD3">
        <w:rPr>
          <w:color w:val="auto"/>
        </w:rPr>
        <w:t>confidence</w:t>
      </w:r>
      <w:r w:rsidR="007531F2">
        <w:rPr>
          <w:color w:val="auto"/>
        </w:rPr>
        <w:t xml:space="preserve"> in management and </w:t>
      </w:r>
      <w:r w:rsidR="00EE46D0">
        <w:rPr>
          <w:color w:val="auto"/>
        </w:rPr>
        <w:t>‘</w:t>
      </w:r>
      <w:r w:rsidR="007531F2">
        <w:rPr>
          <w:color w:val="auto"/>
        </w:rPr>
        <w:t>flight risk</w:t>
      </w:r>
      <w:r w:rsidR="00EE46D0">
        <w:rPr>
          <w:color w:val="auto"/>
        </w:rPr>
        <w:t>’</w:t>
      </w:r>
      <w:r w:rsidR="007531F2">
        <w:rPr>
          <w:color w:val="auto"/>
        </w:rPr>
        <w:t xml:space="preserve"> were all better than the </w:t>
      </w:r>
      <w:r w:rsidR="00EE46D0">
        <w:rPr>
          <w:color w:val="auto"/>
        </w:rPr>
        <w:t>‘</w:t>
      </w:r>
      <w:r w:rsidR="007531F2">
        <w:rPr>
          <w:color w:val="auto"/>
        </w:rPr>
        <w:t>industry</w:t>
      </w:r>
      <w:r w:rsidR="00EE46D0">
        <w:rPr>
          <w:color w:val="auto"/>
        </w:rPr>
        <w:t>’</w:t>
      </w:r>
      <w:r w:rsidR="007531F2">
        <w:rPr>
          <w:color w:val="auto"/>
        </w:rPr>
        <w:t xml:space="preserve"> and </w:t>
      </w:r>
      <w:r w:rsidR="00EE46D0">
        <w:rPr>
          <w:color w:val="auto"/>
        </w:rPr>
        <w:t>‘</w:t>
      </w:r>
      <w:r w:rsidR="007531F2">
        <w:rPr>
          <w:color w:val="auto"/>
        </w:rPr>
        <w:t>global</w:t>
      </w:r>
      <w:r w:rsidR="00EE46D0">
        <w:rPr>
          <w:color w:val="auto"/>
        </w:rPr>
        <w:t>’</w:t>
      </w:r>
      <w:r w:rsidR="007531F2">
        <w:rPr>
          <w:color w:val="auto"/>
        </w:rPr>
        <w:t xml:space="preserve"> comparators. Helen summarised the other areas noted for celebration, </w:t>
      </w:r>
      <w:r w:rsidR="00A70CD3">
        <w:rPr>
          <w:color w:val="auto"/>
        </w:rPr>
        <w:t>including</w:t>
      </w:r>
      <w:r w:rsidR="007531F2">
        <w:rPr>
          <w:color w:val="auto"/>
        </w:rPr>
        <w:t xml:space="preserve"> staff being proud to work for NICE, job satisfaction, </w:t>
      </w:r>
      <w:r w:rsidR="00A70CD3">
        <w:rPr>
          <w:color w:val="auto"/>
        </w:rPr>
        <w:t>reward</w:t>
      </w:r>
      <w:r w:rsidR="007531F2">
        <w:rPr>
          <w:color w:val="auto"/>
        </w:rPr>
        <w:t xml:space="preserve"> and recognition, </w:t>
      </w:r>
      <w:r w:rsidR="00A70CD3">
        <w:rPr>
          <w:color w:val="auto"/>
        </w:rPr>
        <w:t>inclusive</w:t>
      </w:r>
      <w:r w:rsidR="007531F2">
        <w:rPr>
          <w:color w:val="auto"/>
        </w:rPr>
        <w:t xml:space="preserve"> leadership, mental health, and work</w:t>
      </w:r>
      <w:r w:rsidR="00A70CD3">
        <w:rPr>
          <w:color w:val="auto"/>
        </w:rPr>
        <w:t>-lif</w:t>
      </w:r>
      <w:r w:rsidR="007531F2">
        <w:rPr>
          <w:color w:val="auto"/>
        </w:rPr>
        <w:t xml:space="preserve">e balance. Areas for </w:t>
      </w:r>
      <w:r w:rsidR="00A70CD3">
        <w:rPr>
          <w:color w:val="auto"/>
        </w:rPr>
        <w:t>improvement</w:t>
      </w:r>
      <w:r w:rsidR="007531F2">
        <w:rPr>
          <w:color w:val="auto"/>
        </w:rPr>
        <w:t xml:space="preserve"> include stress, job satisfaction, action taken to address bullying and </w:t>
      </w:r>
      <w:r w:rsidR="00A70CD3">
        <w:rPr>
          <w:color w:val="auto"/>
        </w:rPr>
        <w:t>harassment</w:t>
      </w:r>
      <w:r w:rsidR="007531F2">
        <w:rPr>
          <w:color w:val="auto"/>
        </w:rPr>
        <w:t xml:space="preserve">, </w:t>
      </w:r>
      <w:r w:rsidR="00A70CD3">
        <w:rPr>
          <w:color w:val="auto"/>
        </w:rPr>
        <w:t>learning</w:t>
      </w:r>
      <w:r w:rsidR="007531F2">
        <w:rPr>
          <w:color w:val="auto"/>
        </w:rPr>
        <w:t xml:space="preserve"> an</w:t>
      </w:r>
      <w:r w:rsidR="00A70CD3">
        <w:rPr>
          <w:color w:val="auto"/>
        </w:rPr>
        <w:t>d</w:t>
      </w:r>
      <w:r w:rsidR="007531F2">
        <w:rPr>
          <w:color w:val="auto"/>
        </w:rPr>
        <w:t xml:space="preserve"> development, innovation, and a user focus. In terms of next steps, the ide</w:t>
      </w:r>
      <w:r w:rsidR="00EE46D0">
        <w:rPr>
          <w:color w:val="auto"/>
        </w:rPr>
        <w:t>a</w:t>
      </w:r>
      <w:r w:rsidR="007531F2">
        <w:rPr>
          <w:color w:val="auto"/>
        </w:rPr>
        <w:t xml:space="preserve">s generated through the </w:t>
      </w:r>
      <w:r w:rsidR="00A70CD3">
        <w:rPr>
          <w:color w:val="auto"/>
        </w:rPr>
        <w:t>crowdsourcing</w:t>
      </w:r>
      <w:r w:rsidR="007531F2">
        <w:rPr>
          <w:color w:val="auto"/>
        </w:rPr>
        <w:t xml:space="preserve"> platform are being used to </w:t>
      </w:r>
      <w:r w:rsidR="00A70CD3">
        <w:rPr>
          <w:color w:val="auto"/>
        </w:rPr>
        <w:t>inspire</w:t>
      </w:r>
      <w:r w:rsidR="007531F2">
        <w:rPr>
          <w:color w:val="auto"/>
        </w:rPr>
        <w:t xml:space="preserve"> quick progress, </w:t>
      </w:r>
      <w:r w:rsidR="00A70CD3">
        <w:rPr>
          <w:color w:val="auto"/>
        </w:rPr>
        <w:t>while</w:t>
      </w:r>
      <w:r w:rsidR="007531F2">
        <w:rPr>
          <w:color w:val="auto"/>
        </w:rPr>
        <w:t xml:space="preserve"> the organisation</w:t>
      </w:r>
      <w:r w:rsidR="00EE46D0">
        <w:rPr>
          <w:color w:val="auto"/>
        </w:rPr>
        <w:t>-</w:t>
      </w:r>
      <w:r w:rsidR="007531F2">
        <w:rPr>
          <w:color w:val="auto"/>
        </w:rPr>
        <w:t xml:space="preserve">wide actions will focus on </w:t>
      </w:r>
      <w:r w:rsidR="00A70CD3">
        <w:rPr>
          <w:color w:val="auto"/>
        </w:rPr>
        <w:t>wellbeing</w:t>
      </w:r>
      <w:r w:rsidR="007531F2">
        <w:rPr>
          <w:color w:val="auto"/>
        </w:rPr>
        <w:t xml:space="preserve"> and stress, bullying and harassment, and development.</w:t>
      </w:r>
      <w:r w:rsidR="00161299">
        <w:rPr>
          <w:color w:val="auto"/>
        </w:rPr>
        <w:t xml:space="preserve"> The results will also be </w:t>
      </w:r>
      <w:r w:rsidR="00E7200A">
        <w:rPr>
          <w:color w:val="auto"/>
        </w:rPr>
        <w:t xml:space="preserve">further </w:t>
      </w:r>
      <w:r w:rsidR="00161299">
        <w:rPr>
          <w:color w:val="auto"/>
        </w:rPr>
        <w:t xml:space="preserve">analysed to try and </w:t>
      </w:r>
      <w:r w:rsidR="00A70CD3">
        <w:rPr>
          <w:color w:val="auto"/>
        </w:rPr>
        <w:t>understand</w:t>
      </w:r>
      <w:r w:rsidR="00161299">
        <w:rPr>
          <w:color w:val="auto"/>
        </w:rPr>
        <w:t xml:space="preserve"> some of the inconsistencies across the questions. </w:t>
      </w:r>
    </w:p>
    <w:p w14:paraId="34601E1C" w14:textId="035A5D12" w:rsidR="007531F2" w:rsidRDefault="007531F2" w:rsidP="007531F2">
      <w:pPr>
        <w:pStyle w:val="Numberedpara"/>
        <w:tabs>
          <w:tab w:val="num" w:pos="-360"/>
        </w:tabs>
      </w:pPr>
      <w:r>
        <w:t xml:space="preserve">The Board discussed the </w:t>
      </w:r>
      <w:r w:rsidR="00E7200A">
        <w:t xml:space="preserve">report </w:t>
      </w:r>
      <w:r>
        <w:t xml:space="preserve">and while </w:t>
      </w:r>
      <w:r w:rsidR="00A70CD3">
        <w:t>welcoming</w:t>
      </w:r>
      <w:r>
        <w:t xml:space="preserve"> the </w:t>
      </w:r>
      <w:r w:rsidR="00A70CD3">
        <w:t>positive</w:t>
      </w:r>
      <w:r>
        <w:t xml:space="preserve"> results, noted </w:t>
      </w:r>
      <w:r w:rsidR="00EE46D0">
        <w:t>there are</w:t>
      </w:r>
      <w:r w:rsidR="00F83F29">
        <w:t xml:space="preserve"> areas where further work is required. Board members asked whether the findings on bullying and </w:t>
      </w:r>
      <w:r w:rsidR="00A70CD3">
        <w:t>harassment</w:t>
      </w:r>
      <w:r w:rsidR="00F83F29">
        <w:t xml:space="preserve"> </w:t>
      </w:r>
      <w:proofErr w:type="gramStart"/>
      <w:r w:rsidR="00F83F29">
        <w:t xml:space="preserve">were a surprise to the </w:t>
      </w:r>
      <w:r w:rsidR="00A70CD3">
        <w:t>executive</w:t>
      </w:r>
      <w:r w:rsidR="00F83F29">
        <w:t xml:space="preserve"> team</w:t>
      </w:r>
      <w:proofErr w:type="gramEnd"/>
      <w:r w:rsidR="00F83F29">
        <w:t>, and also whether there are any sig</w:t>
      </w:r>
      <w:r w:rsidR="00A70CD3">
        <w:t xml:space="preserve">nificant </w:t>
      </w:r>
      <w:r w:rsidR="00F83F29">
        <w:t xml:space="preserve">areas of variation across the organisation in the results. In response, Sam Roberts stated that bullying and harassment was the standout issue for the </w:t>
      </w:r>
      <w:r w:rsidR="00A70CD3">
        <w:t>executive</w:t>
      </w:r>
      <w:r w:rsidR="00F83F29">
        <w:t xml:space="preserve"> team, and directors are </w:t>
      </w:r>
      <w:r w:rsidR="00A70CD3">
        <w:t>reviewing</w:t>
      </w:r>
      <w:r w:rsidR="00F83F29">
        <w:t xml:space="preserve"> the results further</w:t>
      </w:r>
      <w:r w:rsidR="00EE46D0">
        <w:t xml:space="preserve"> with their teams</w:t>
      </w:r>
      <w:r w:rsidR="00F83F29">
        <w:t xml:space="preserve">. It was noted that the </w:t>
      </w:r>
      <w:r w:rsidR="00A70CD3">
        <w:t>question</w:t>
      </w:r>
      <w:r w:rsidR="00EE46D0">
        <w:t>s</w:t>
      </w:r>
      <w:r w:rsidR="00F83F29">
        <w:t xml:space="preserve"> in the survey did not provide a timeframe </w:t>
      </w:r>
      <w:r w:rsidR="00EE46D0">
        <w:t>for witnessing or experiencing bully</w:t>
      </w:r>
      <w:r w:rsidR="00E7200A">
        <w:t>ing</w:t>
      </w:r>
      <w:r w:rsidR="00EE46D0">
        <w:t xml:space="preserve"> and harassment </w:t>
      </w:r>
      <w:r w:rsidR="00F83F29">
        <w:t xml:space="preserve">and </w:t>
      </w:r>
      <w:r w:rsidR="00A70CD3">
        <w:t>therefore</w:t>
      </w:r>
      <w:r w:rsidR="00F83F29">
        <w:t xml:space="preserve"> some of the responses may </w:t>
      </w:r>
      <w:r w:rsidR="00A70CD3">
        <w:t>have</w:t>
      </w:r>
      <w:r w:rsidR="00F83F29">
        <w:t xml:space="preserve"> been referring to historic cases</w:t>
      </w:r>
      <w:r w:rsidR="00EE46D0">
        <w:t xml:space="preserve">. </w:t>
      </w:r>
      <w:r w:rsidR="00E7200A">
        <w:t>Also, i</w:t>
      </w:r>
      <w:r w:rsidR="00EE46D0">
        <w:t>nitial feedback from teams indicates</w:t>
      </w:r>
      <w:r w:rsidR="00E7200A">
        <w:t xml:space="preserve"> that</w:t>
      </w:r>
      <w:r w:rsidR="00EE46D0">
        <w:t xml:space="preserve"> some of the incidents may </w:t>
      </w:r>
      <w:r w:rsidR="00F83F29">
        <w:t>relate to in</w:t>
      </w:r>
      <w:r w:rsidR="00A70CD3">
        <w:t>teractions between</w:t>
      </w:r>
      <w:r w:rsidR="00F83F29">
        <w:t xml:space="preserve"> committee members. However, Sam </w:t>
      </w:r>
      <w:r w:rsidR="00A70CD3">
        <w:t>acknowledged</w:t>
      </w:r>
      <w:r w:rsidR="00F83F29">
        <w:t xml:space="preserve"> the scope to impr</w:t>
      </w:r>
      <w:r w:rsidR="00A70CD3">
        <w:t xml:space="preserve">ove </w:t>
      </w:r>
      <w:r w:rsidR="00F83F29">
        <w:t xml:space="preserve">the </w:t>
      </w:r>
      <w:r w:rsidR="00A70CD3">
        <w:t>grievance</w:t>
      </w:r>
      <w:r w:rsidR="00F83F29">
        <w:t xml:space="preserve"> process to </w:t>
      </w:r>
      <w:r w:rsidR="00A70CD3">
        <w:t>ensure</w:t>
      </w:r>
      <w:r w:rsidR="00F83F29">
        <w:t xml:space="preserve"> </w:t>
      </w:r>
      <w:r w:rsidR="00EE46D0">
        <w:t xml:space="preserve">concerns </w:t>
      </w:r>
      <w:r w:rsidR="00F83F29">
        <w:t xml:space="preserve">are </w:t>
      </w:r>
      <w:r w:rsidR="00A70CD3">
        <w:t>resolved</w:t>
      </w:r>
      <w:r w:rsidR="00F83F29">
        <w:t xml:space="preserve"> more quickly and common </w:t>
      </w:r>
      <w:r w:rsidR="00A70CD3">
        <w:t>themes</w:t>
      </w:r>
      <w:r w:rsidR="00F83F29">
        <w:t xml:space="preserve"> are iden</w:t>
      </w:r>
      <w:r w:rsidR="00A70CD3">
        <w:t>ti</w:t>
      </w:r>
      <w:r w:rsidR="00F83F29">
        <w:t>f</w:t>
      </w:r>
      <w:r w:rsidR="00A70CD3">
        <w:t>i</w:t>
      </w:r>
      <w:r w:rsidR="00F83F29">
        <w:t xml:space="preserve">ed and addressed. </w:t>
      </w:r>
    </w:p>
    <w:p w14:paraId="2DD2C54A" w14:textId="71779B27" w:rsidR="00161299" w:rsidRDefault="00161299" w:rsidP="007531F2">
      <w:pPr>
        <w:pStyle w:val="Numberedpara"/>
        <w:tabs>
          <w:tab w:val="num" w:pos="-360"/>
        </w:tabs>
      </w:pPr>
      <w:r>
        <w:t xml:space="preserve">Board members highlighted the that the results may decline as NICE continues with its </w:t>
      </w:r>
      <w:r w:rsidR="00A70CD3">
        <w:t>transformation</w:t>
      </w:r>
      <w:r>
        <w:t xml:space="preserve"> and noted the underpinning </w:t>
      </w:r>
      <w:r w:rsidR="00E7200A">
        <w:t xml:space="preserve">importance </w:t>
      </w:r>
      <w:r>
        <w:t xml:space="preserve">of values and </w:t>
      </w:r>
      <w:proofErr w:type="gramStart"/>
      <w:r>
        <w:t>behaviours, and</w:t>
      </w:r>
      <w:proofErr w:type="gramEnd"/>
      <w:r>
        <w:t xml:space="preserve"> ensuring </w:t>
      </w:r>
      <w:r w:rsidR="00A70CD3">
        <w:t>sufficient</w:t>
      </w:r>
      <w:r>
        <w:t xml:space="preserve"> leadership capacity. Sam Roberts and Helen Brown confirmed this is a key area of focus in the internal transformation: </w:t>
      </w:r>
      <w:r>
        <w:lastRenderedPageBreak/>
        <w:t xml:space="preserve">updated values and behaviours will be launched at next week’s all staff </w:t>
      </w:r>
      <w:proofErr w:type="gramStart"/>
      <w:r>
        <w:t>event, and</w:t>
      </w:r>
      <w:proofErr w:type="gramEnd"/>
      <w:r>
        <w:t xml:space="preserve"> will be integrated in staff development and appraisals. </w:t>
      </w:r>
    </w:p>
    <w:p w14:paraId="0D77E00E" w14:textId="42B5035D" w:rsidR="00192EC0" w:rsidRDefault="00736AEF" w:rsidP="007531F2">
      <w:pPr>
        <w:pStyle w:val="Numberedpara"/>
        <w:tabs>
          <w:tab w:val="num" w:pos="-360"/>
        </w:tabs>
      </w:pPr>
      <w:r>
        <w:t xml:space="preserve">The Board noted the report and supported the planned next steps. </w:t>
      </w:r>
      <w:r w:rsidR="00161299">
        <w:t xml:space="preserve">Looking </w:t>
      </w:r>
      <w:r w:rsidR="00A70CD3">
        <w:t>to</w:t>
      </w:r>
      <w:r w:rsidR="00161299">
        <w:t xml:space="preserve"> future</w:t>
      </w:r>
      <w:r w:rsidR="00EE46D0">
        <w:t xml:space="preserve"> surveys</w:t>
      </w:r>
      <w:r w:rsidR="00161299">
        <w:t>, there was a suggestion to review the questions</w:t>
      </w:r>
      <w:r w:rsidR="0020123F">
        <w:t xml:space="preserve">, </w:t>
      </w:r>
      <w:proofErr w:type="gramStart"/>
      <w:r w:rsidR="0020123F">
        <w:t>in particular around</w:t>
      </w:r>
      <w:proofErr w:type="gramEnd"/>
      <w:r w:rsidR="0020123F">
        <w:t xml:space="preserve"> bullying and harassment, and the question groupings</w:t>
      </w:r>
      <w:r w:rsidR="00E7200A">
        <w:t>,</w:t>
      </w:r>
      <w:r w:rsidR="00161299">
        <w:t xml:space="preserve"> to </w:t>
      </w:r>
      <w:r w:rsidR="00A70CD3">
        <w:t>ensure</w:t>
      </w:r>
      <w:r w:rsidR="00161299">
        <w:t xml:space="preserve"> </w:t>
      </w:r>
      <w:r w:rsidR="00EE46D0">
        <w:t xml:space="preserve">these clearly </w:t>
      </w:r>
      <w:r w:rsidR="00161299">
        <w:t>identify the areas for improvement</w:t>
      </w:r>
      <w:r w:rsidR="0020123F">
        <w:t xml:space="preserve">. It was also </w:t>
      </w:r>
      <w:r w:rsidR="00161299">
        <w:t xml:space="preserve">noted that greater clarity on the </w:t>
      </w:r>
      <w:r w:rsidR="00A70CD3">
        <w:t>comparator</w:t>
      </w:r>
      <w:r w:rsidR="00070C84">
        <w:t xml:space="preserve"> </w:t>
      </w:r>
      <w:r w:rsidR="00A70CD3">
        <w:t>organisations</w:t>
      </w:r>
      <w:r w:rsidR="00070C84">
        <w:t xml:space="preserve"> would be helpful.</w:t>
      </w:r>
    </w:p>
    <w:p w14:paraId="28104A34" w14:textId="04B0B4D2" w:rsidR="006E78D2" w:rsidRDefault="00032745" w:rsidP="006E78D2">
      <w:pPr>
        <w:pStyle w:val="Heading2"/>
      </w:pPr>
      <w:r>
        <w:t xml:space="preserve">Remuneration </w:t>
      </w:r>
      <w:r w:rsidR="00C324C6">
        <w:t>C</w:t>
      </w:r>
      <w:r>
        <w:t>ommittee terms of reference and standing orders</w:t>
      </w:r>
      <w:r w:rsidR="00CB25D3">
        <w:t xml:space="preserve"> </w:t>
      </w:r>
      <w:r w:rsidR="006E78D2">
        <w:t xml:space="preserve">(item </w:t>
      </w:r>
      <w:r>
        <w:t>9</w:t>
      </w:r>
      <w:r w:rsidR="006E78D2">
        <w:t>)</w:t>
      </w:r>
    </w:p>
    <w:p w14:paraId="5C234252" w14:textId="25655651" w:rsidR="00B87A1B" w:rsidRDefault="00032745" w:rsidP="00D72E65">
      <w:pPr>
        <w:pStyle w:val="Numberedpara"/>
      </w:pPr>
      <w:r>
        <w:t>Sharmila Nebhrajani</w:t>
      </w:r>
      <w:r w:rsidR="00C324C6">
        <w:t xml:space="preserve"> presented the proposed minor updates to the Remuneration Committee’s terms of reference and standing orders following the planned periodic review</w:t>
      </w:r>
      <w:r w:rsidR="00E7200A">
        <w:t>, which confirm the committee’s role in talent management and succession planning</w:t>
      </w:r>
      <w:r w:rsidR="00C324C6">
        <w:t>.</w:t>
      </w:r>
      <w:r w:rsidR="004E398E">
        <w:t xml:space="preserve"> </w:t>
      </w:r>
    </w:p>
    <w:p w14:paraId="3500CF82" w14:textId="3F0B86C3" w:rsidR="00763287" w:rsidRDefault="00A65B6D" w:rsidP="00763287">
      <w:pPr>
        <w:pStyle w:val="Numberedpara"/>
        <w:tabs>
          <w:tab w:val="num" w:pos="-360"/>
        </w:tabs>
      </w:pPr>
      <w:r>
        <w:t xml:space="preserve">The Board approved the updated </w:t>
      </w:r>
      <w:r w:rsidR="00032745">
        <w:t>terms of reference and standing orders</w:t>
      </w:r>
      <w:r w:rsidR="00763287">
        <w:t>.</w:t>
      </w:r>
    </w:p>
    <w:p w14:paraId="0C9267D2" w14:textId="31E7FDF9" w:rsidR="008D792B" w:rsidRDefault="008D792B" w:rsidP="00CA6682">
      <w:pPr>
        <w:pStyle w:val="Heading2"/>
        <w:rPr>
          <w:color w:val="000000" w:themeColor="text1"/>
        </w:rPr>
      </w:pPr>
      <w:bookmarkStart w:id="0" w:name="OLE_LINK2"/>
      <w:r>
        <w:rPr>
          <w:color w:val="000000" w:themeColor="text1"/>
        </w:rPr>
        <w:t>Audit and Risk Committee minutes (item 1</w:t>
      </w:r>
      <w:r w:rsidR="00032745">
        <w:rPr>
          <w:color w:val="000000" w:themeColor="text1"/>
        </w:rPr>
        <w:t>0</w:t>
      </w:r>
      <w:r>
        <w:rPr>
          <w:color w:val="000000" w:themeColor="text1"/>
        </w:rPr>
        <w:t>)</w:t>
      </w:r>
    </w:p>
    <w:p w14:paraId="5F579776" w14:textId="256B92A8" w:rsidR="008D792B" w:rsidRPr="004E398E" w:rsidRDefault="008D792B" w:rsidP="008D792B">
      <w:pPr>
        <w:pStyle w:val="Numberedpara"/>
        <w:rPr>
          <w:color w:val="auto"/>
        </w:rPr>
      </w:pPr>
      <w:r>
        <w:t xml:space="preserve">Alina Lourie presented the </w:t>
      </w:r>
      <w:r w:rsidR="00032745">
        <w:t>un</w:t>
      </w:r>
      <w:r>
        <w:t xml:space="preserve">confirmed minutes of the Audit and Risk Committee meeting held on </w:t>
      </w:r>
      <w:r w:rsidR="00032745">
        <w:t>19 January 2023</w:t>
      </w:r>
      <w:r>
        <w:t>.</w:t>
      </w:r>
      <w:r w:rsidR="00C00E64">
        <w:t xml:space="preserve"> </w:t>
      </w:r>
      <w:r w:rsidR="00C00E64" w:rsidRPr="004E398E">
        <w:rPr>
          <w:color w:val="auto"/>
        </w:rPr>
        <w:t>The committee</w:t>
      </w:r>
      <w:r w:rsidR="007A40CF">
        <w:rPr>
          <w:color w:val="auto"/>
        </w:rPr>
        <w:t xml:space="preserve"> were pleased to note the ongoing improvements to the </w:t>
      </w:r>
      <w:r w:rsidR="00787C56">
        <w:rPr>
          <w:color w:val="auto"/>
        </w:rPr>
        <w:t>strategic</w:t>
      </w:r>
      <w:r w:rsidR="007A40CF">
        <w:rPr>
          <w:color w:val="auto"/>
        </w:rPr>
        <w:t xml:space="preserve"> risk </w:t>
      </w:r>
      <w:r w:rsidR="00787C56">
        <w:rPr>
          <w:color w:val="auto"/>
        </w:rPr>
        <w:t>register</w:t>
      </w:r>
      <w:r w:rsidR="00E7200A">
        <w:rPr>
          <w:color w:val="auto"/>
        </w:rPr>
        <w:t xml:space="preserve"> and the alignment to </w:t>
      </w:r>
      <w:r w:rsidR="007A40CF">
        <w:rPr>
          <w:color w:val="auto"/>
        </w:rPr>
        <w:t xml:space="preserve">NICE’s strategy. </w:t>
      </w:r>
      <w:r w:rsidR="00BB2BDE">
        <w:rPr>
          <w:color w:val="auto"/>
        </w:rPr>
        <w:t xml:space="preserve">The committee also noted the </w:t>
      </w:r>
      <w:r w:rsidR="00787C56">
        <w:rPr>
          <w:color w:val="auto"/>
        </w:rPr>
        <w:t>positive</w:t>
      </w:r>
      <w:r w:rsidR="00BB2BDE">
        <w:rPr>
          <w:color w:val="auto"/>
        </w:rPr>
        <w:t xml:space="preserve"> progress with the 2022/23 </w:t>
      </w:r>
      <w:r w:rsidR="00787C56">
        <w:rPr>
          <w:color w:val="auto"/>
        </w:rPr>
        <w:t>internal</w:t>
      </w:r>
      <w:r w:rsidR="00BB2BDE">
        <w:rPr>
          <w:color w:val="auto"/>
        </w:rPr>
        <w:t xml:space="preserve"> audit </w:t>
      </w:r>
      <w:r w:rsidR="00787C56">
        <w:rPr>
          <w:color w:val="auto"/>
        </w:rPr>
        <w:t>plan</w:t>
      </w:r>
      <w:r w:rsidR="00BB2BDE">
        <w:rPr>
          <w:color w:val="auto"/>
        </w:rPr>
        <w:t xml:space="preserve"> and agreed the </w:t>
      </w:r>
      <w:r w:rsidR="004C0BC5">
        <w:rPr>
          <w:color w:val="auto"/>
        </w:rPr>
        <w:t xml:space="preserve">audit plan for 2023/24. </w:t>
      </w:r>
    </w:p>
    <w:p w14:paraId="421B63B0" w14:textId="0E97757F" w:rsidR="008D792B" w:rsidRPr="008D792B" w:rsidRDefault="008D792B" w:rsidP="008D792B">
      <w:pPr>
        <w:pStyle w:val="Numberedpara"/>
      </w:pPr>
      <w:r>
        <w:t xml:space="preserve">The Board </w:t>
      </w:r>
      <w:r w:rsidR="00FC3B75">
        <w:t xml:space="preserve">received the minutes and </w:t>
      </w:r>
      <w:r w:rsidR="004C0BC5">
        <w:t xml:space="preserve">reflected on the very productive </w:t>
      </w:r>
      <w:r w:rsidR="0020123F">
        <w:t xml:space="preserve">externally facilitated </w:t>
      </w:r>
      <w:r w:rsidR="004C0BC5">
        <w:t>risk management session held yesterday</w:t>
      </w:r>
      <w:r w:rsidR="0020123F">
        <w:t xml:space="preserve"> </w:t>
      </w:r>
      <w:r w:rsidR="004C0BC5">
        <w:t>at the committee’s request</w:t>
      </w:r>
      <w:r w:rsidR="00FC3B75">
        <w:t>. T</w:t>
      </w:r>
      <w:r w:rsidR="004C0BC5">
        <w:t xml:space="preserve">he </w:t>
      </w:r>
      <w:r w:rsidR="00FC3B75">
        <w:t xml:space="preserve">planned next steps </w:t>
      </w:r>
      <w:r w:rsidR="0020123F">
        <w:t xml:space="preserve">to </w:t>
      </w:r>
      <w:r w:rsidR="00FC3B75">
        <w:t xml:space="preserve">further </w:t>
      </w:r>
      <w:r w:rsidR="00787C56">
        <w:t>evolve</w:t>
      </w:r>
      <w:r w:rsidR="00FC3B75">
        <w:t xml:space="preserve"> the risk </w:t>
      </w:r>
      <w:r w:rsidR="00A70CD3">
        <w:t>management</w:t>
      </w:r>
      <w:r w:rsidR="00FC3B75">
        <w:t xml:space="preserve"> process following the session were noted, including to score the controls for each risk</w:t>
      </w:r>
      <w:r>
        <w:t>.</w:t>
      </w:r>
    </w:p>
    <w:p w14:paraId="2AB691D9" w14:textId="41E38166"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032745">
        <w:rPr>
          <w:color w:val="000000" w:themeColor="text1"/>
        </w:rPr>
        <w:t>1</w:t>
      </w:r>
      <w:r w:rsidR="004946A3" w:rsidRPr="00082B5B">
        <w:rPr>
          <w:color w:val="000000" w:themeColor="text1"/>
        </w:rPr>
        <w:t>)</w:t>
      </w:r>
    </w:p>
    <w:p w14:paraId="7DB8CB53" w14:textId="6EDB2764"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7C5737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EA7974">
        <w:rPr>
          <w:color w:val="000000" w:themeColor="text1"/>
        </w:rPr>
        <w:t>17 May</w:t>
      </w:r>
      <w:r w:rsidR="008D792B">
        <w:rPr>
          <w:color w:val="000000" w:themeColor="text1"/>
        </w:rPr>
        <w:t xml:space="preserve"> 2023</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1AE6" w14:textId="77777777" w:rsidR="00923028" w:rsidRDefault="00923028">
      <w:r>
        <w:separator/>
      </w:r>
    </w:p>
    <w:p w14:paraId="7702BC46" w14:textId="77777777" w:rsidR="00923028" w:rsidRDefault="00923028"/>
  </w:endnote>
  <w:endnote w:type="continuationSeparator" w:id="0">
    <w:p w14:paraId="267B3CA3" w14:textId="77777777" w:rsidR="00923028" w:rsidRDefault="00923028">
      <w:r>
        <w:continuationSeparator/>
      </w:r>
    </w:p>
    <w:p w14:paraId="60D2112E" w14:textId="77777777" w:rsidR="00923028" w:rsidRDefault="00923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794B" w14:textId="77777777" w:rsidR="00923028" w:rsidRDefault="00923028">
      <w:r>
        <w:separator/>
      </w:r>
    </w:p>
    <w:p w14:paraId="7C97F78D" w14:textId="77777777" w:rsidR="00923028" w:rsidRDefault="00923028"/>
  </w:footnote>
  <w:footnote w:type="continuationSeparator" w:id="0">
    <w:p w14:paraId="552EF21B" w14:textId="77777777" w:rsidR="00923028" w:rsidRDefault="00923028">
      <w:r>
        <w:continuationSeparator/>
      </w:r>
    </w:p>
    <w:p w14:paraId="050AD08D" w14:textId="77777777" w:rsidR="00923028" w:rsidRDefault="00923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3A8"/>
    <w:rsid w:val="00005ABE"/>
    <w:rsid w:val="00005E1E"/>
    <w:rsid w:val="00007964"/>
    <w:rsid w:val="00007DC3"/>
    <w:rsid w:val="00007FED"/>
    <w:rsid w:val="00011ABA"/>
    <w:rsid w:val="0001222A"/>
    <w:rsid w:val="00012A6C"/>
    <w:rsid w:val="00012B1E"/>
    <w:rsid w:val="00012DE6"/>
    <w:rsid w:val="00014A55"/>
    <w:rsid w:val="00014F0E"/>
    <w:rsid w:val="00015222"/>
    <w:rsid w:val="000159BD"/>
    <w:rsid w:val="00015FCF"/>
    <w:rsid w:val="0001635E"/>
    <w:rsid w:val="00017F2E"/>
    <w:rsid w:val="000215CF"/>
    <w:rsid w:val="00021832"/>
    <w:rsid w:val="0002187E"/>
    <w:rsid w:val="00021DC9"/>
    <w:rsid w:val="00022608"/>
    <w:rsid w:val="00024BF0"/>
    <w:rsid w:val="00024E7E"/>
    <w:rsid w:val="00025200"/>
    <w:rsid w:val="0002551C"/>
    <w:rsid w:val="000256B7"/>
    <w:rsid w:val="00026BA0"/>
    <w:rsid w:val="000279E9"/>
    <w:rsid w:val="00030651"/>
    <w:rsid w:val="00030EEA"/>
    <w:rsid w:val="00031438"/>
    <w:rsid w:val="00031783"/>
    <w:rsid w:val="000319EF"/>
    <w:rsid w:val="00031C46"/>
    <w:rsid w:val="00031CBE"/>
    <w:rsid w:val="00032560"/>
    <w:rsid w:val="00032745"/>
    <w:rsid w:val="00033666"/>
    <w:rsid w:val="00036ACD"/>
    <w:rsid w:val="00036CA7"/>
    <w:rsid w:val="0003746D"/>
    <w:rsid w:val="00040171"/>
    <w:rsid w:val="0004091F"/>
    <w:rsid w:val="00040A87"/>
    <w:rsid w:val="00040C27"/>
    <w:rsid w:val="00041834"/>
    <w:rsid w:val="00041D40"/>
    <w:rsid w:val="00042021"/>
    <w:rsid w:val="00042258"/>
    <w:rsid w:val="00042A18"/>
    <w:rsid w:val="000435F1"/>
    <w:rsid w:val="00043EB3"/>
    <w:rsid w:val="00044086"/>
    <w:rsid w:val="00044686"/>
    <w:rsid w:val="00044861"/>
    <w:rsid w:val="000457B7"/>
    <w:rsid w:val="000463F6"/>
    <w:rsid w:val="00046868"/>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94F"/>
    <w:rsid w:val="00063C8E"/>
    <w:rsid w:val="000649C9"/>
    <w:rsid w:val="00064E6D"/>
    <w:rsid w:val="00066D20"/>
    <w:rsid w:val="000705E1"/>
    <w:rsid w:val="0007097A"/>
    <w:rsid w:val="00070C84"/>
    <w:rsid w:val="000716A6"/>
    <w:rsid w:val="00072138"/>
    <w:rsid w:val="00072464"/>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DA4"/>
    <w:rsid w:val="00080E89"/>
    <w:rsid w:val="0008154D"/>
    <w:rsid w:val="000818DF"/>
    <w:rsid w:val="00081A16"/>
    <w:rsid w:val="00081A60"/>
    <w:rsid w:val="00081A7A"/>
    <w:rsid w:val="000827B7"/>
    <w:rsid w:val="000827CD"/>
    <w:rsid w:val="00082B5B"/>
    <w:rsid w:val="000838AF"/>
    <w:rsid w:val="00083FC4"/>
    <w:rsid w:val="00084CAD"/>
    <w:rsid w:val="000858BE"/>
    <w:rsid w:val="00086140"/>
    <w:rsid w:val="000862A5"/>
    <w:rsid w:val="00087AFA"/>
    <w:rsid w:val="00087EE1"/>
    <w:rsid w:val="000917CB"/>
    <w:rsid w:val="00091851"/>
    <w:rsid w:val="00091B46"/>
    <w:rsid w:val="00091E31"/>
    <w:rsid w:val="00092400"/>
    <w:rsid w:val="000938CC"/>
    <w:rsid w:val="000938F5"/>
    <w:rsid w:val="000951F0"/>
    <w:rsid w:val="00095B2A"/>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D78F7"/>
    <w:rsid w:val="000E0A48"/>
    <w:rsid w:val="000E1275"/>
    <w:rsid w:val="000E145C"/>
    <w:rsid w:val="000E2585"/>
    <w:rsid w:val="000E3339"/>
    <w:rsid w:val="000E439D"/>
    <w:rsid w:val="000E51DB"/>
    <w:rsid w:val="000E5708"/>
    <w:rsid w:val="000E5C7B"/>
    <w:rsid w:val="000E5D61"/>
    <w:rsid w:val="000E6260"/>
    <w:rsid w:val="000E6663"/>
    <w:rsid w:val="000E7559"/>
    <w:rsid w:val="000E7787"/>
    <w:rsid w:val="000E7E8C"/>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8BE"/>
    <w:rsid w:val="00112B04"/>
    <w:rsid w:val="00114052"/>
    <w:rsid w:val="00114826"/>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49EE"/>
    <w:rsid w:val="00124E5A"/>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299"/>
    <w:rsid w:val="00161C7D"/>
    <w:rsid w:val="00161D54"/>
    <w:rsid w:val="00162D3E"/>
    <w:rsid w:val="00162D43"/>
    <w:rsid w:val="00162D87"/>
    <w:rsid w:val="00163555"/>
    <w:rsid w:val="00166395"/>
    <w:rsid w:val="001665C5"/>
    <w:rsid w:val="00167926"/>
    <w:rsid w:val="00170517"/>
    <w:rsid w:val="001706CB"/>
    <w:rsid w:val="001707BE"/>
    <w:rsid w:val="001720D8"/>
    <w:rsid w:val="00172535"/>
    <w:rsid w:val="00172D05"/>
    <w:rsid w:val="00172D2B"/>
    <w:rsid w:val="00173751"/>
    <w:rsid w:val="001743C6"/>
    <w:rsid w:val="001748FF"/>
    <w:rsid w:val="00175027"/>
    <w:rsid w:val="00175663"/>
    <w:rsid w:val="00175C2E"/>
    <w:rsid w:val="00175F6C"/>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B2C"/>
    <w:rsid w:val="00192242"/>
    <w:rsid w:val="001923F2"/>
    <w:rsid w:val="0019261E"/>
    <w:rsid w:val="0019264C"/>
    <w:rsid w:val="00192C0D"/>
    <w:rsid w:val="00192EC0"/>
    <w:rsid w:val="00193071"/>
    <w:rsid w:val="00193105"/>
    <w:rsid w:val="0019312C"/>
    <w:rsid w:val="00193B6A"/>
    <w:rsid w:val="00193C6F"/>
    <w:rsid w:val="001940A2"/>
    <w:rsid w:val="00195536"/>
    <w:rsid w:val="00195C5D"/>
    <w:rsid w:val="00195D15"/>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25E1"/>
    <w:rsid w:val="001A32A2"/>
    <w:rsid w:val="001A411A"/>
    <w:rsid w:val="001A4382"/>
    <w:rsid w:val="001A44B8"/>
    <w:rsid w:val="001A55EA"/>
    <w:rsid w:val="001A6DAE"/>
    <w:rsid w:val="001A75B0"/>
    <w:rsid w:val="001A75D3"/>
    <w:rsid w:val="001A75F7"/>
    <w:rsid w:val="001A7FA1"/>
    <w:rsid w:val="001B020D"/>
    <w:rsid w:val="001B080D"/>
    <w:rsid w:val="001B0C03"/>
    <w:rsid w:val="001B0F7F"/>
    <w:rsid w:val="001B1415"/>
    <w:rsid w:val="001B17A3"/>
    <w:rsid w:val="001B1E1C"/>
    <w:rsid w:val="001B224C"/>
    <w:rsid w:val="001B3783"/>
    <w:rsid w:val="001B3B66"/>
    <w:rsid w:val="001B3F1F"/>
    <w:rsid w:val="001B464C"/>
    <w:rsid w:val="001B4C7A"/>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753"/>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FED"/>
    <w:rsid w:val="001E1094"/>
    <w:rsid w:val="001E1204"/>
    <w:rsid w:val="001E171E"/>
    <w:rsid w:val="001E187D"/>
    <w:rsid w:val="001E1B84"/>
    <w:rsid w:val="001E1E29"/>
    <w:rsid w:val="001E2752"/>
    <w:rsid w:val="001E3397"/>
    <w:rsid w:val="001E33BD"/>
    <w:rsid w:val="001E3A28"/>
    <w:rsid w:val="001E4165"/>
    <w:rsid w:val="001E4410"/>
    <w:rsid w:val="001E4644"/>
    <w:rsid w:val="001E4B36"/>
    <w:rsid w:val="001E4CB8"/>
    <w:rsid w:val="001E4CF2"/>
    <w:rsid w:val="001E57AD"/>
    <w:rsid w:val="001E64C3"/>
    <w:rsid w:val="001E6C71"/>
    <w:rsid w:val="001E7636"/>
    <w:rsid w:val="001E7E53"/>
    <w:rsid w:val="001F0F92"/>
    <w:rsid w:val="001F10CD"/>
    <w:rsid w:val="001F31E4"/>
    <w:rsid w:val="001F3785"/>
    <w:rsid w:val="001F3BEA"/>
    <w:rsid w:val="001F45AF"/>
    <w:rsid w:val="001F4C67"/>
    <w:rsid w:val="001F4E22"/>
    <w:rsid w:val="001F5CF8"/>
    <w:rsid w:val="001F5E7B"/>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5129"/>
    <w:rsid w:val="002052D2"/>
    <w:rsid w:val="00205890"/>
    <w:rsid w:val="0020598E"/>
    <w:rsid w:val="0020616C"/>
    <w:rsid w:val="00207468"/>
    <w:rsid w:val="00207D4A"/>
    <w:rsid w:val="0021010D"/>
    <w:rsid w:val="00210ABB"/>
    <w:rsid w:val="00210C84"/>
    <w:rsid w:val="00211113"/>
    <w:rsid w:val="00211336"/>
    <w:rsid w:val="00211530"/>
    <w:rsid w:val="0021154C"/>
    <w:rsid w:val="002116E8"/>
    <w:rsid w:val="002117C9"/>
    <w:rsid w:val="00211901"/>
    <w:rsid w:val="00212765"/>
    <w:rsid w:val="00214B1A"/>
    <w:rsid w:val="00214D25"/>
    <w:rsid w:val="0021516A"/>
    <w:rsid w:val="00215446"/>
    <w:rsid w:val="00215E12"/>
    <w:rsid w:val="002160AC"/>
    <w:rsid w:val="002162D6"/>
    <w:rsid w:val="002166D0"/>
    <w:rsid w:val="00217CEE"/>
    <w:rsid w:val="00217E47"/>
    <w:rsid w:val="00220420"/>
    <w:rsid w:val="00220DBD"/>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6629"/>
    <w:rsid w:val="00236C1B"/>
    <w:rsid w:val="00236E75"/>
    <w:rsid w:val="00236F20"/>
    <w:rsid w:val="00237BBD"/>
    <w:rsid w:val="00237D6F"/>
    <w:rsid w:val="002402DC"/>
    <w:rsid w:val="00240BA8"/>
    <w:rsid w:val="002413A2"/>
    <w:rsid w:val="00241417"/>
    <w:rsid w:val="00241AA5"/>
    <w:rsid w:val="0024290B"/>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0B6D"/>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181"/>
    <w:rsid w:val="0027378F"/>
    <w:rsid w:val="0027395F"/>
    <w:rsid w:val="002746CB"/>
    <w:rsid w:val="002758D3"/>
    <w:rsid w:val="00275F3D"/>
    <w:rsid w:val="002769AA"/>
    <w:rsid w:val="00276EFB"/>
    <w:rsid w:val="00277E15"/>
    <w:rsid w:val="0028101F"/>
    <w:rsid w:val="0028121F"/>
    <w:rsid w:val="00281260"/>
    <w:rsid w:val="00281E89"/>
    <w:rsid w:val="00282CAC"/>
    <w:rsid w:val="00283437"/>
    <w:rsid w:val="002854F4"/>
    <w:rsid w:val="00286029"/>
    <w:rsid w:val="002909EC"/>
    <w:rsid w:val="00290D32"/>
    <w:rsid w:val="00291013"/>
    <w:rsid w:val="00291423"/>
    <w:rsid w:val="0029464E"/>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31"/>
    <w:rsid w:val="002A3D20"/>
    <w:rsid w:val="002A552A"/>
    <w:rsid w:val="002A5D15"/>
    <w:rsid w:val="002A5DED"/>
    <w:rsid w:val="002A6AEB"/>
    <w:rsid w:val="002A76BE"/>
    <w:rsid w:val="002A76DC"/>
    <w:rsid w:val="002A7F4F"/>
    <w:rsid w:val="002B096C"/>
    <w:rsid w:val="002B107E"/>
    <w:rsid w:val="002B1B82"/>
    <w:rsid w:val="002B1DDC"/>
    <w:rsid w:val="002B21CF"/>
    <w:rsid w:val="002B3FFA"/>
    <w:rsid w:val="002B4B83"/>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2E9"/>
    <w:rsid w:val="002C7DBF"/>
    <w:rsid w:val="002D10FE"/>
    <w:rsid w:val="002D18DB"/>
    <w:rsid w:val="002D2D7E"/>
    <w:rsid w:val="002D36D4"/>
    <w:rsid w:val="002D399A"/>
    <w:rsid w:val="002D3CA2"/>
    <w:rsid w:val="002D4F2D"/>
    <w:rsid w:val="002D52FB"/>
    <w:rsid w:val="002D5E22"/>
    <w:rsid w:val="002D632F"/>
    <w:rsid w:val="002D7A7E"/>
    <w:rsid w:val="002D7E72"/>
    <w:rsid w:val="002E00B4"/>
    <w:rsid w:val="002E01D1"/>
    <w:rsid w:val="002E0910"/>
    <w:rsid w:val="002E1F01"/>
    <w:rsid w:val="002E2924"/>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B4F"/>
    <w:rsid w:val="00300CF9"/>
    <w:rsid w:val="00301535"/>
    <w:rsid w:val="0030175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266B"/>
    <w:rsid w:val="00323A0C"/>
    <w:rsid w:val="00324078"/>
    <w:rsid w:val="00324981"/>
    <w:rsid w:val="00324F39"/>
    <w:rsid w:val="00325A6F"/>
    <w:rsid w:val="00326F30"/>
    <w:rsid w:val="003271CD"/>
    <w:rsid w:val="00327E56"/>
    <w:rsid w:val="00330B87"/>
    <w:rsid w:val="00330C49"/>
    <w:rsid w:val="00330F27"/>
    <w:rsid w:val="0033117B"/>
    <w:rsid w:val="0033145E"/>
    <w:rsid w:val="0033172C"/>
    <w:rsid w:val="0033255D"/>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43A"/>
    <w:rsid w:val="00345555"/>
    <w:rsid w:val="00345678"/>
    <w:rsid w:val="00346381"/>
    <w:rsid w:val="00346B91"/>
    <w:rsid w:val="00347076"/>
    <w:rsid w:val="0034733F"/>
    <w:rsid w:val="003475D7"/>
    <w:rsid w:val="00350D00"/>
    <w:rsid w:val="00350FEA"/>
    <w:rsid w:val="003514F5"/>
    <w:rsid w:val="00351A13"/>
    <w:rsid w:val="00352C2E"/>
    <w:rsid w:val="00352E78"/>
    <w:rsid w:val="00353DC4"/>
    <w:rsid w:val="003545A0"/>
    <w:rsid w:val="00354610"/>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5E35"/>
    <w:rsid w:val="00376387"/>
    <w:rsid w:val="0037648D"/>
    <w:rsid w:val="0037666A"/>
    <w:rsid w:val="00376AA0"/>
    <w:rsid w:val="00377974"/>
    <w:rsid w:val="00380814"/>
    <w:rsid w:val="0038092C"/>
    <w:rsid w:val="00381220"/>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0AF8"/>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73"/>
    <w:rsid w:val="003C19BD"/>
    <w:rsid w:val="003C2697"/>
    <w:rsid w:val="003C2E86"/>
    <w:rsid w:val="003C30A4"/>
    <w:rsid w:val="003C38C6"/>
    <w:rsid w:val="003C3D46"/>
    <w:rsid w:val="003C3F28"/>
    <w:rsid w:val="003C498E"/>
    <w:rsid w:val="003C58AE"/>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E0747"/>
    <w:rsid w:val="003E0A1C"/>
    <w:rsid w:val="003E104F"/>
    <w:rsid w:val="003E1104"/>
    <w:rsid w:val="003E11C8"/>
    <w:rsid w:val="003E132F"/>
    <w:rsid w:val="003E138B"/>
    <w:rsid w:val="003E14A4"/>
    <w:rsid w:val="003E1B43"/>
    <w:rsid w:val="003E1EEE"/>
    <w:rsid w:val="003E33A2"/>
    <w:rsid w:val="003E4306"/>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488"/>
    <w:rsid w:val="003F5BBC"/>
    <w:rsid w:val="003F633E"/>
    <w:rsid w:val="003F6A4D"/>
    <w:rsid w:val="003F76BF"/>
    <w:rsid w:val="0040039D"/>
    <w:rsid w:val="004007BF"/>
    <w:rsid w:val="00401793"/>
    <w:rsid w:val="004020F9"/>
    <w:rsid w:val="00402A32"/>
    <w:rsid w:val="00404131"/>
    <w:rsid w:val="00404CCB"/>
    <w:rsid w:val="0040509E"/>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AE2"/>
    <w:rsid w:val="00430CBA"/>
    <w:rsid w:val="004312AD"/>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5FA3"/>
    <w:rsid w:val="00447AFB"/>
    <w:rsid w:val="00447C91"/>
    <w:rsid w:val="00447E4D"/>
    <w:rsid w:val="004509BE"/>
    <w:rsid w:val="00451429"/>
    <w:rsid w:val="0045155E"/>
    <w:rsid w:val="00451DD5"/>
    <w:rsid w:val="00452321"/>
    <w:rsid w:val="004525FB"/>
    <w:rsid w:val="004545EA"/>
    <w:rsid w:val="00454907"/>
    <w:rsid w:val="00454EC8"/>
    <w:rsid w:val="00456721"/>
    <w:rsid w:val="00456826"/>
    <w:rsid w:val="00457315"/>
    <w:rsid w:val="004575EB"/>
    <w:rsid w:val="004602E4"/>
    <w:rsid w:val="004603A9"/>
    <w:rsid w:val="00461F75"/>
    <w:rsid w:val="00462646"/>
    <w:rsid w:val="00463971"/>
    <w:rsid w:val="00463FE8"/>
    <w:rsid w:val="00464AEE"/>
    <w:rsid w:val="00465843"/>
    <w:rsid w:val="00466969"/>
    <w:rsid w:val="00466BA0"/>
    <w:rsid w:val="00466DE8"/>
    <w:rsid w:val="00466E9F"/>
    <w:rsid w:val="00466EFE"/>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984"/>
    <w:rsid w:val="00487A24"/>
    <w:rsid w:val="00490DD6"/>
    <w:rsid w:val="00491B22"/>
    <w:rsid w:val="004920DE"/>
    <w:rsid w:val="00493950"/>
    <w:rsid w:val="004942B9"/>
    <w:rsid w:val="00494594"/>
    <w:rsid w:val="004946A3"/>
    <w:rsid w:val="00495679"/>
    <w:rsid w:val="004960EB"/>
    <w:rsid w:val="004969B8"/>
    <w:rsid w:val="00496F97"/>
    <w:rsid w:val="00497424"/>
    <w:rsid w:val="00497C3F"/>
    <w:rsid w:val="004A00F2"/>
    <w:rsid w:val="004A025F"/>
    <w:rsid w:val="004A0DFC"/>
    <w:rsid w:val="004A147D"/>
    <w:rsid w:val="004A1826"/>
    <w:rsid w:val="004A1E03"/>
    <w:rsid w:val="004A24C2"/>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474"/>
    <w:rsid w:val="004C2558"/>
    <w:rsid w:val="004C25FE"/>
    <w:rsid w:val="004C3E5C"/>
    <w:rsid w:val="004C448D"/>
    <w:rsid w:val="004C4565"/>
    <w:rsid w:val="004C4964"/>
    <w:rsid w:val="004C4D6E"/>
    <w:rsid w:val="004C4F21"/>
    <w:rsid w:val="004C55EB"/>
    <w:rsid w:val="004C5607"/>
    <w:rsid w:val="004C58B4"/>
    <w:rsid w:val="004C6172"/>
    <w:rsid w:val="004C691E"/>
    <w:rsid w:val="004C6FF4"/>
    <w:rsid w:val="004C78B8"/>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98E"/>
    <w:rsid w:val="004E3DC5"/>
    <w:rsid w:val="004E4361"/>
    <w:rsid w:val="004E5B42"/>
    <w:rsid w:val="004E7115"/>
    <w:rsid w:val="004E7338"/>
    <w:rsid w:val="004E7D38"/>
    <w:rsid w:val="004E7DD3"/>
    <w:rsid w:val="004F0B5A"/>
    <w:rsid w:val="004F0E12"/>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65"/>
    <w:rsid w:val="004F6DC3"/>
    <w:rsid w:val="004F727E"/>
    <w:rsid w:val="004F7454"/>
    <w:rsid w:val="00500421"/>
    <w:rsid w:val="00500992"/>
    <w:rsid w:val="00501116"/>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2F2"/>
    <w:rsid w:val="005144C3"/>
    <w:rsid w:val="00514732"/>
    <w:rsid w:val="005152A4"/>
    <w:rsid w:val="00516549"/>
    <w:rsid w:val="00516AD8"/>
    <w:rsid w:val="005173A0"/>
    <w:rsid w:val="00517942"/>
    <w:rsid w:val="0051799B"/>
    <w:rsid w:val="00520006"/>
    <w:rsid w:val="0052117E"/>
    <w:rsid w:val="005213F9"/>
    <w:rsid w:val="005221D8"/>
    <w:rsid w:val="00524109"/>
    <w:rsid w:val="00525116"/>
    <w:rsid w:val="00525C30"/>
    <w:rsid w:val="00526BDA"/>
    <w:rsid w:val="00527147"/>
    <w:rsid w:val="00527572"/>
    <w:rsid w:val="0052782C"/>
    <w:rsid w:val="00527A71"/>
    <w:rsid w:val="00527AAA"/>
    <w:rsid w:val="00531A26"/>
    <w:rsid w:val="00531DB0"/>
    <w:rsid w:val="0053266C"/>
    <w:rsid w:val="00532C24"/>
    <w:rsid w:val="00532EC9"/>
    <w:rsid w:val="005340D6"/>
    <w:rsid w:val="00535306"/>
    <w:rsid w:val="005353D4"/>
    <w:rsid w:val="00536800"/>
    <w:rsid w:val="005374BF"/>
    <w:rsid w:val="00537F5B"/>
    <w:rsid w:val="00537FD9"/>
    <w:rsid w:val="005405E7"/>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10B2"/>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8AB"/>
    <w:rsid w:val="00563E3F"/>
    <w:rsid w:val="0056477F"/>
    <w:rsid w:val="00564928"/>
    <w:rsid w:val="00564E3D"/>
    <w:rsid w:val="00565835"/>
    <w:rsid w:val="00566958"/>
    <w:rsid w:val="00566AC9"/>
    <w:rsid w:val="00566AE0"/>
    <w:rsid w:val="00570032"/>
    <w:rsid w:val="005706AF"/>
    <w:rsid w:val="00570924"/>
    <w:rsid w:val="00570CF5"/>
    <w:rsid w:val="00570E0D"/>
    <w:rsid w:val="0057105A"/>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ED9"/>
    <w:rsid w:val="00582F83"/>
    <w:rsid w:val="00583231"/>
    <w:rsid w:val="00583769"/>
    <w:rsid w:val="00583AED"/>
    <w:rsid w:val="0058469C"/>
    <w:rsid w:val="00584C25"/>
    <w:rsid w:val="00584CF5"/>
    <w:rsid w:val="00584D0B"/>
    <w:rsid w:val="005862B7"/>
    <w:rsid w:val="00587A2C"/>
    <w:rsid w:val="0059059B"/>
    <w:rsid w:val="00591C95"/>
    <w:rsid w:val="005922EE"/>
    <w:rsid w:val="005926D5"/>
    <w:rsid w:val="00592E9C"/>
    <w:rsid w:val="005931B1"/>
    <w:rsid w:val="00593958"/>
    <w:rsid w:val="00594B8D"/>
    <w:rsid w:val="00595537"/>
    <w:rsid w:val="00597D47"/>
    <w:rsid w:val="005A0457"/>
    <w:rsid w:val="005A057F"/>
    <w:rsid w:val="005A0ED1"/>
    <w:rsid w:val="005A1745"/>
    <w:rsid w:val="005A1BC6"/>
    <w:rsid w:val="005A2EFD"/>
    <w:rsid w:val="005A318B"/>
    <w:rsid w:val="005A3463"/>
    <w:rsid w:val="005A3C10"/>
    <w:rsid w:val="005A3DE6"/>
    <w:rsid w:val="005A491C"/>
    <w:rsid w:val="005A4D70"/>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2951"/>
    <w:rsid w:val="005B3511"/>
    <w:rsid w:val="005B3E81"/>
    <w:rsid w:val="005B4B47"/>
    <w:rsid w:val="005B5112"/>
    <w:rsid w:val="005B5559"/>
    <w:rsid w:val="005B5A8F"/>
    <w:rsid w:val="005B5E63"/>
    <w:rsid w:val="005B6E76"/>
    <w:rsid w:val="005B76C9"/>
    <w:rsid w:val="005C0049"/>
    <w:rsid w:val="005C0699"/>
    <w:rsid w:val="005C06E7"/>
    <w:rsid w:val="005C2539"/>
    <w:rsid w:val="005C2629"/>
    <w:rsid w:val="005C2B6E"/>
    <w:rsid w:val="005C4982"/>
    <w:rsid w:val="005C4BA1"/>
    <w:rsid w:val="005C5BD8"/>
    <w:rsid w:val="005C6D5D"/>
    <w:rsid w:val="005C785C"/>
    <w:rsid w:val="005C7DE6"/>
    <w:rsid w:val="005D0F58"/>
    <w:rsid w:val="005D18D9"/>
    <w:rsid w:val="005D19FE"/>
    <w:rsid w:val="005D1B41"/>
    <w:rsid w:val="005D1E78"/>
    <w:rsid w:val="005D426E"/>
    <w:rsid w:val="005D56C2"/>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6DB3"/>
    <w:rsid w:val="005F7419"/>
    <w:rsid w:val="0060082C"/>
    <w:rsid w:val="00600E6D"/>
    <w:rsid w:val="00603DC6"/>
    <w:rsid w:val="00604199"/>
    <w:rsid w:val="00604A91"/>
    <w:rsid w:val="00605849"/>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5585"/>
    <w:rsid w:val="00616F5E"/>
    <w:rsid w:val="006176C5"/>
    <w:rsid w:val="00617880"/>
    <w:rsid w:val="006205DC"/>
    <w:rsid w:val="006220D8"/>
    <w:rsid w:val="006245F4"/>
    <w:rsid w:val="00625038"/>
    <w:rsid w:val="00625181"/>
    <w:rsid w:val="00625C8E"/>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3A73"/>
    <w:rsid w:val="00644403"/>
    <w:rsid w:val="00644CEA"/>
    <w:rsid w:val="0064573A"/>
    <w:rsid w:val="00646B40"/>
    <w:rsid w:val="00646FFB"/>
    <w:rsid w:val="00647991"/>
    <w:rsid w:val="00647B7A"/>
    <w:rsid w:val="006501AA"/>
    <w:rsid w:val="006513E7"/>
    <w:rsid w:val="00651B38"/>
    <w:rsid w:val="00652532"/>
    <w:rsid w:val="0065359C"/>
    <w:rsid w:val="00653992"/>
    <w:rsid w:val="00654821"/>
    <w:rsid w:val="006551AC"/>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6B26"/>
    <w:rsid w:val="0066724B"/>
    <w:rsid w:val="00670050"/>
    <w:rsid w:val="00670486"/>
    <w:rsid w:val="0067069B"/>
    <w:rsid w:val="006713FA"/>
    <w:rsid w:val="00672EA7"/>
    <w:rsid w:val="006734BF"/>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365C"/>
    <w:rsid w:val="00694D5D"/>
    <w:rsid w:val="006955C6"/>
    <w:rsid w:val="00697032"/>
    <w:rsid w:val="0069758E"/>
    <w:rsid w:val="006977C4"/>
    <w:rsid w:val="00697E8D"/>
    <w:rsid w:val="006A0B5C"/>
    <w:rsid w:val="006A0E18"/>
    <w:rsid w:val="006A11AE"/>
    <w:rsid w:val="006A1237"/>
    <w:rsid w:val="006A1543"/>
    <w:rsid w:val="006A1FC4"/>
    <w:rsid w:val="006A24CD"/>
    <w:rsid w:val="006A3015"/>
    <w:rsid w:val="006A4457"/>
    <w:rsid w:val="006A4459"/>
    <w:rsid w:val="006A4FF5"/>
    <w:rsid w:val="006A504D"/>
    <w:rsid w:val="006A62F2"/>
    <w:rsid w:val="006A6571"/>
    <w:rsid w:val="006A687A"/>
    <w:rsid w:val="006B00AD"/>
    <w:rsid w:val="006B0320"/>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4E60"/>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5BE"/>
    <w:rsid w:val="006D6962"/>
    <w:rsid w:val="006D6D35"/>
    <w:rsid w:val="006D7CDF"/>
    <w:rsid w:val="006E0353"/>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8D2"/>
    <w:rsid w:val="006F0098"/>
    <w:rsid w:val="006F0527"/>
    <w:rsid w:val="006F0C53"/>
    <w:rsid w:val="006F1CC9"/>
    <w:rsid w:val="006F23B9"/>
    <w:rsid w:val="006F42AC"/>
    <w:rsid w:val="006F519F"/>
    <w:rsid w:val="006F521E"/>
    <w:rsid w:val="006F526C"/>
    <w:rsid w:val="006F52F9"/>
    <w:rsid w:val="006F5EC3"/>
    <w:rsid w:val="006F5F18"/>
    <w:rsid w:val="006F6635"/>
    <w:rsid w:val="006F6910"/>
    <w:rsid w:val="00700C20"/>
    <w:rsid w:val="007018CC"/>
    <w:rsid w:val="00701DC6"/>
    <w:rsid w:val="00702D5B"/>
    <w:rsid w:val="00702DE9"/>
    <w:rsid w:val="00702FCE"/>
    <w:rsid w:val="00703790"/>
    <w:rsid w:val="00703C2A"/>
    <w:rsid w:val="00705BEF"/>
    <w:rsid w:val="0070720E"/>
    <w:rsid w:val="00707465"/>
    <w:rsid w:val="007101DB"/>
    <w:rsid w:val="00711A57"/>
    <w:rsid w:val="00711F70"/>
    <w:rsid w:val="00712052"/>
    <w:rsid w:val="007120B6"/>
    <w:rsid w:val="00712B59"/>
    <w:rsid w:val="007140A8"/>
    <w:rsid w:val="00714B32"/>
    <w:rsid w:val="00714C48"/>
    <w:rsid w:val="00714C50"/>
    <w:rsid w:val="00714D84"/>
    <w:rsid w:val="00714F5D"/>
    <w:rsid w:val="0071535F"/>
    <w:rsid w:val="00715829"/>
    <w:rsid w:val="007162A8"/>
    <w:rsid w:val="007164D7"/>
    <w:rsid w:val="00716DAE"/>
    <w:rsid w:val="00716F68"/>
    <w:rsid w:val="007171CA"/>
    <w:rsid w:val="0071760C"/>
    <w:rsid w:val="00717636"/>
    <w:rsid w:val="007178D1"/>
    <w:rsid w:val="00717F19"/>
    <w:rsid w:val="007223A4"/>
    <w:rsid w:val="00723349"/>
    <w:rsid w:val="007241D0"/>
    <w:rsid w:val="0072451A"/>
    <w:rsid w:val="00724B83"/>
    <w:rsid w:val="00727A7B"/>
    <w:rsid w:val="00730232"/>
    <w:rsid w:val="007309D0"/>
    <w:rsid w:val="00732034"/>
    <w:rsid w:val="00733429"/>
    <w:rsid w:val="00733B5A"/>
    <w:rsid w:val="00733BF4"/>
    <w:rsid w:val="007356C6"/>
    <w:rsid w:val="007358BF"/>
    <w:rsid w:val="007366F1"/>
    <w:rsid w:val="00736AEF"/>
    <w:rsid w:val="007373CC"/>
    <w:rsid w:val="007378A9"/>
    <w:rsid w:val="00740277"/>
    <w:rsid w:val="00740E8B"/>
    <w:rsid w:val="007415F2"/>
    <w:rsid w:val="00742C1B"/>
    <w:rsid w:val="00744B52"/>
    <w:rsid w:val="00745BC7"/>
    <w:rsid w:val="00746921"/>
    <w:rsid w:val="00746FED"/>
    <w:rsid w:val="007475C4"/>
    <w:rsid w:val="0075011C"/>
    <w:rsid w:val="007507C8"/>
    <w:rsid w:val="00750E91"/>
    <w:rsid w:val="007512E2"/>
    <w:rsid w:val="00751567"/>
    <w:rsid w:val="00751FBE"/>
    <w:rsid w:val="007520F0"/>
    <w:rsid w:val="007524DF"/>
    <w:rsid w:val="00752637"/>
    <w:rsid w:val="00752DEE"/>
    <w:rsid w:val="00752EEE"/>
    <w:rsid w:val="007531F2"/>
    <w:rsid w:val="0075387C"/>
    <w:rsid w:val="0075410F"/>
    <w:rsid w:val="00754199"/>
    <w:rsid w:val="00754953"/>
    <w:rsid w:val="00754FEB"/>
    <w:rsid w:val="00755C3B"/>
    <w:rsid w:val="007562A3"/>
    <w:rsid w:val="007568BB"/>
    <w:rsid w:val="00756921"/>
    <w:rsid w:val="007569C9"/>
    <w:rsid w:val="00756CD4"/>
    <w:rsid w:val="00760112"/>
    <w:rsid w:val="00760131"/>
    <w:rsid w:val="0076055A"/>
    <w:rsid w:val="00761560"/>
    <w:rsid w:val="0076234A"/>
    <w:rsid w:val="00762A18"/>
    <w:rsid w:val="00763287"/>
    <w:rsid w:val="0076373A"/>
    <w:rsid w:val="00763770"/>
    <w:rsid w:val="007637B6"/>
    <w:rsid w:val="00763F02"/>
    <w:rsid w:val="00763F83"/>
    <w:rsid w:val="00763F9A"/>
    <w:rsid w:val="00764C2A"/>
    <w:rsid w:val="00765ED5"/>
    <w:rsid w:val="007665CB"/>
    <w:rsid w:val="00766D9F"/>
    <w:rsid w:val="00767043"/>
    <w:rsid w:val="00767060"/>
    <w:rsid w:val="00767128"/>
    <w:rsid w:val="007671A4"/>
    <w:rsid w:val="007677BD"/>
    <w:rsid w:val="007679AC"/>
    <w:rsid w:val="00767E3C"/>
    <w:rsid w:val="007700B2"/>
    <w:rsid w:val="00770C4E"/>
    <w:rsid w:val="00770E11"/>
    <w:rsid w:val="00770E68"/>
    <w:rsid w:val="00770F7E"/>
    <w:rsid w:val="00771549"/>
    <w:rsid w:val="00771C02"/>
    <w:rsid w:val="007722F9"/>
    <w:rsid w:val="0077460A"/>
    <w:rsid w:val="00774664"/>
    <w:rsid w:val="00774B14"/>
    <w:rsid w:val="00774BE1"/>
    <w:rsid w:val="00776A26"/>
    <w:rsid w:val="00776AB3"/>
    <w:rsid w:val="00776B18"/>
    <w:rsid w:val="00776FE8"/>
    <w:rsid w:val="007773F7"/>
    <w:rsid w:val="00780F20"/>
    <w:rsid w:val="00781279"/>
    <w:rsid w:val="00781F52"/>
    <w:rsid w:val="00782601"/>
    <w:rsid w:val="00783999"/>
    <w:rsid w:val="00783E11"/>
    <w:rsid w:val="00783FCB"/>
    <w:rsid w:val="00784195"/>
    <w:rsid w:val="00784AC7"/>
    <w:rsid w:val="007868EB"/>
    <w:rsid w:val="00787C56"/>
    <w:rsid w:val="00790707"/>
    <w:rsid w:val="00790F56"/>
    <w:rsid w:val="00792B05"/>
    <w:rsid w:val="00792C06"/>
    <w:rsid w:val="00793D2B"/>
    <w:rsid w:val="00794089"/>
    <w:rsid w:val="00794151"/>
    <w:rsid w:val="007941A6"/>
    <w:rsid w:val="007948F4"/>
    <w:rsid w:val="00795428"/>
    <w:rsid w:val="0079572D"/>
    <w:rsid w:val="00795992"/>
    <w:rsid w:val="00795C6B"/>
    <w:rsid w:val="007968D9"/>
    <w:rsid w:val="00797D07"/>
    <w:rsid w:val="007A0286"/>
    <w:rsid w:val="007A09A0"/>
    <w:rsid w:val="007A16C3"/>
    <w:rsid w:val="007A1D8B"/>
    <w:rsid w:val="007A23F1"/>
    <w:rsid w:val="007A2FAC"/>
    <w:rsid w:val="007A3AA8"/>
    <w:rsid w:val="007A40CF"/>
    <w:rsid w:val="007A756F"/>
    <w:rsid w:val="007A7FE7"/>
    <w:rsid w:val="007B0ABE"/>
    <w:rsid w:val="007B127C"/>
    <w:rsid w:val="007B16D4"/>
    <w:rsid w:val="007B18DB"/>
    <w:rsid w:val="007B23CC"/>
    <w:rsid w:val="007B2663"/>
    <w:rsid w:val="007B2AEC"/>
    <w:rsid w:val="007B3C9C"/>
    <w:rsid w:val="007B4C20"/>
    <w:rsid w:val="007B6461"/>
    <w:rsid w:val="007B64A4"/>
    <w:rsid w:val="007B6ADA"/>
    <w:rsid w:val="007B6CDF"/>
    <w:rsid w:val="007B71FD"/>
    <w:rsid w:val="007C0932"/>
    <w:rsid w:val="007C150F"/>
    <w:rsid w:val="007C174A"/>
    <w:rsid w:val="007C3049"/>
    <w:rsid w:val="007C352C"/>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48B"/>
    <w:rsid w:val="007D671D"/>
    <w:rsid w:val="007D7671"/>
    <w:rsid w:val="007E02AB"/>
    <w:rsid w:val="007E07CD"/>
    <w:rsid w:val="007E0882"/>
    <w:rsid w:val="007E10AC"/>
    <w:rsid w:val="007E21D1"/>
    <w:rsid w:val="007E391B"/>
    <w:rsid w:val="007E4C2C"/>
    <w:rsid w:val="007E5EAE"/>
    <w:rsid w:val="007E7093"/>
    <w:rsid w:val="007E7443"/>
    <w:rsid w:val="007E7A39"/>
    <w:rsid w:val="007E7A79"/>
    <w:rsid w:val="007F0844"/>
    <w:rsid w:val="007F0B89"/>
    <w:rsid w:val="007F11CE"/>
    <w:rsid w:val="007F1517"/>
    <w:rsid w:val="007F1681"/>
    <w:rsid w:val="007F1841"/>
    <w:rsid w:val="007F2A9D"/>
    <w:rsid w:val="007F36EC"/>
    <w:rsid w:val="007F5313"/>
    <w:rsid w:val="007F554F"/>
    <w:rsid w:val="007F6337"/>
    <w:rsid w:val="007F6A19"/>
    <w:rsid w:val="007F6E24"/>
    <w:rsid w:val="00800975"/>
    <w:rsid w:val="008012E7"/>
    <w:rsid w:val="00801708"/>
    <w:rsid w:val="00801DB3"/>
    <w:rsid w:val="0080215E"/>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080A"/>
    <w:rsid w:val="0082183C"/>
    <w:rsid w:val="0082296D"/>
    <w:rsid w:val="00823BAF"/>
    <w:rsid w:val="00824810"/>
    <w:rsid w:val="008256E0"/>
    <w:rsid w:val="008259EB"/>
    <w:rsid w:val="00825BA3"/>
    <w:rsid w:val="00826549"/>
    <w:rsid w:val="0082697A"/>
    <w:rsid w:val="00826CBF"/>
    <w:rsid w:val="00827C70"/>
    <w:rsid w:val="00827E2B"/>
    <w:rsid w:val="00827EC4"/>
    <w:rsid w:val="00827FEC"/>
    <w:rsid w:val="008301C6"/>
    <w:rsid w:val="00830AB1"/>
    <w:rsid w:val="00830F09"/>
    <w:rsid w:val="00831076"/>
    <w:rsid w:val="0083140B"/>
    <w:rsid w:val="008314E6"/>
    <w:rsid w:val="008319EE"/>
    <w:rsid w:val="008341B2"/>
    <w:rsid w:val="008343F8"/>
    <w:rsid w:val="00834621"/>
    <w:rsid w:val="00834C06"/>
    <w:rsid w:val="00835554"/>
    <w:rsid w:val="00835AEA"/>
    <w:rsid w:val="00836D40"/>
    <w:rsid w:val="008375ED"/>
    <w:rsid w:val="00840C04"/>
    <w:rsid w:val="00841343"/>
    <w:rsid w:val="00844200"/>
    <w:rsid w:val="008448EA"/>
    <w:rsid w:val="0084585D"/>
    <w:rsid w:val="00845EA9"/>
    <w:rsid w:val="00846409"/>
    <w:rsid w:val="00847FE3"/>
    <w:rsid w:val="00850B1E"/>
    <w:rsid w:val="0085125A"/>
    <w:rsid w:val="008512A0"/>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5456"/>
    <w:rsid w:val="00885791"/>
    <w:rsid w:val="00885B97"/>
    <w:rsid w:val="00886055"/>
    <w:rsid w:val="00886689"/>
    <w:rsid w:val="00886AF0"/>
    <w:rsid w:val="008901E0"/>
    <w:rsid w:val="008908E1"/>
    <w:rsid w:val="00890A13"/>
    <w:rsid w:val="008916A4"/>
    <w:rsid w:val="0089296E"/>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44"/>
    <w:rsid w:val="008A3DEC"/>
    <w:rsid w:val="008A55B6"/>
    <w:rsid w:val="008A5A78"/>
    <w:rsid w:val="008A6B40"/>
    <w:rsid w:val="008A7373"/>
    <w:rsid w:val="008B1196"/>
    <w:rsid w:val="008B165F"/>
    <w:rsid w:val="008B271A"/>
    <w:rsid w:val="008B2DB0"/>
    <w:rsid w:val="008B3699"/>
    <w:rsid w:val="008B3742"/>
    <w:rsid w:val="008B37CD"/>
    <w:rsid w:val="008B37D8"/>
    <w:rsid w:val="008B4E9F"/>
    <w:rsid w:val="008B5D10"/>
    <w:rsid w:val="008B66B1"/>
    <w:rsid w:val="008B6B97"/>
    <w:rsid w:val="008B75FA"/>
    <w:rsid w:val="008C00A3"/>
    <w:rsid w:val="008C0308"/>
    <w:rsid w:val="008C0905"/>
    <w:rsid w:val="008C0C06"/>
    <w:rsid w:val="008C101A"/>
    <w:rsid w:val="008C154E"/>
    <w:rsid w:val="008C1B43"/>
    <w:rsid w:val="008C305B"/>
    <w:rsid w:val="008C30A2"/>
    <w:rsid w:val="008C3FB8"/>
    <w:rsid w:val="008C43E1"/>
    <w:rsid w:val="008C465A"/>
    <w:rsid w:val="008C4EDF"/>
    <w:rsid w:val="008C6106"/>
    <w:rsid w:val="008C6A0E"/>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D792B"/>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111"/>
    <w:rsid w:val="009045FB"/>
    <w:rsid w:val="00905037"/>
    <w:rsid w:val="00905C3C"/>
    <w:rsid w:val="009065DB"/>
    <w:rsid w:val="00906E34"/>
    <w:rsid w:val="009106EC"/>
    <w:rsid w:val="00911C9E"/>
    <w:rsid w:val="0091208A"/>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3028"/>
    <w:rsid w:val="00923476"/>
    <w:rsid w:val="00923A2E"/>
    <w:rsid w:val="00924954"/>
    <w:rsid w:val="00924BD8"/>
    <w:rsid w:val="00924D90"/>
    <w:rsid w:val="00925355"/>
    <w:rsid w:val="00925930"/>
    <w:rsid w:val="00925C29"/>
    <w:rsid w:val="00925C44"/>
    <w:rsid w:val="00925D39"/>
    <w:rsid w:val="00926370"/>
    <w:rsid w:val="009265A3"/>
    <w:rsid w:val="00926683"/>
    <w:rsid w:val="00926EDB"/>
    <w:rsid w:val="0092711B"/>
    <w:rsid w:val="009271AD"/>
    <w:rsid w:val="00927291"/>
    <w:rsid w:val="009274CE"/>
    <w:rsid w:val="0092796E"/>
    <w:rsid w:val="00931421"/>
    <w:rsid w:val="00931D71"/>
    <w:rsid w:val="00932318"/>
    <w:rsid w:val="0093308D"/>
    <w:rsid w:val="00934528"/>
    <w:rsid w:val="009345C8"/>
    <w:rsid w:val="0093475C"/>
    <w:rsid w:val="009347FB"/>
    <w:rsid w:val="00935073"/>
    <w:rsid w:val="009356E7"/>
    <w:rsid w:val="00936947"/>
    <w:rsid w:val="0093722D"/>
    <w:rsid w:val="009378C1"/>
    <w:rsid w:val="00937B3B"/>
    <w:rsid w:val="00937CEE"/>
    <w:rsid w:val="009406C4"/>
    <w:rsid w:val="00940734"/>
    <w:rsid w:val="00940A7C"/>
    <w:rsid w:val="00941BDC"/>
    <w:rsid w:val="0094236E"/>
    <w:rsid w:val="0094274E"/>
    <w:rsid w:val="00942F53"/>
    <w:rsid w:val="00943324"/>
    <w:rsid w:val="00944115"/>
    <w:rsid w:val="009444CC"/>
    <w:rsid w:val="0094466A"/>
    <w:rsid w:val="00944DB7"/>
    <w:rsid w:val="00944F0D"/>
    <w:rsid w:val="00945940"/>
    <w:rsid w:val="00946EDF"/>
    <w:rsid w:val="00947E84"/>
    <w:rsid w:val="00947E89"/>
    <w:rsid w:val="0095003B"/>
    <w:rsid w:val="009502C6"/>
    <w:rsid w:val="009507EA"/>
    <w:rsid w:val="00950E0C"/>
    <w:rsid w:val="0095349D"/>
    <w:rsid w:val="00953AC9"/>
    <w:rsid w:val="00954032"/>
    <w:rsid w:val="009543A7"/>
    <w:rsid w:val="0095499C"/>
    <w:rsid w:val="00954ECC"/>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544C"/>
    <w:rsid w:val="00975E87"/>
    <w:rsid w:val="00976AE1"/>
    <w:rsid w:val="009800EC"/>
    <w:rsid w:val="009808D0"/>
    <w:rsid w:val="00980D8F"/>
    <w:rsid w:val="00980E85"/>
    <w:rsid w:val="00980EFF"/>
    <w:rsid w:val="00981191"/>
    <w:rsid w:val="00981467"/>
    <w:rsid w:val="0098166E"/>
    <w:rsid w:val="00981D8B"/>
    <w:rsid w:val="00982803"/>
    <w:rsid w:val="00982F59"/>
    <w:rsid w:val="009830EE"/>
    <w:rsid w:val="0098386B"/>
    <w:rsid w:val="00985C48"/>
    <w:rsid w:val="0098630F"/>
    <w:rsid w:val="00986764"/>
    <w:rsid w:val="00986B91"/>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0172"/>
    <w:rsid w:val="009B17C2"/>
    <w:rsid w:val="009B1AF9"/>
    <w:rsid w:val="009B1B15"/>
    <w:rsid w:val="009B1EC2"/>
    <w:rsid w:val="009B21E1"/>
    <w:rsid w:val="009B25CB"/>
    <w:rsid w:val="009B2788"/>
    <w:rsid w:val="009B336F"/>
    <w:rsid w:val="009B4F88"/>
    <w:rsid w:val="009B5831"/>
    <w:rsid w:val="009B6F3F"/>
    <w:rsid w:val="009B780C"/>
    <w:rsid w:val="009B7865"/>
    <w:rsid w:val="009B7B11"/>
    <w:rsid w:val="009C0027"/>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4B7A"/>
    <w:rsid w:val="009C50B1"/>
    <w:rsid w:val="009C57CB"/>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8C2"/>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35A"/>
    <w:rsid w:val="009F3F3C"/>
    <w:rsid w:val="009F418E"/>
    <w:rsid w:val="009F42C0"/>
    <w:rsid w:val="009F4574"/>
    <w:rsid w:val="009F4658"/>
    <w:rsid w:val="009F4FE2"/>
    <w:rsid w:val="009F5AB7"/>
    <w:rsid w:val="009F5D68"/>
    <w:rsid w:val="009F6779"/>
    <w:rsid w:val="009F6A9E"/>
    <w:rsid w:val="009F736C"/>
    <w:rsid w:val="00A011E1"/>
    <w:rsid w:val="00A02182"/>
    <w:rsid w:val="00A02B2B"/>
    <w:rsid w:val="00A02C54"/>
    <w:rsid w:val="00A03175"/>
    <w:rsid w:val="00A034AB"/>
    <w:rsid w:val="00A047A1"/>
    <w:rsid w:val="00A04E89"/>
    <w:rsid w:val="00A0555C"/>
    <w:rsid w:val="00A05BC2"/>
    <w:rsid w:val="00A06884"/>
    <w:rsid w:val="00A07171"/>
    <w:rsid w:val="00A079E4"/>
    <w:rsid w:val="00A07A58"/>
    <w:rsid w:val="00A10C40"/>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3B68"/>
    <w:rsid w:val="00A23FEF"/>
    <w:rsid w:val="00A2415D"/>
    <w:rsid w:val="00A2458D"/>
    <w:rsid w:val="00A247BB"/>
    <w:rsid w:val="00A24D83"/>
    <w:rsid w:val="00A25537"/>
    <w:rsid w:val="00A261EE"/>
    <w:rsid w:val="00A26C2C"/>
    <w:rsid w:val="00A26FA5"/>
    <w:rsid w:val="00A27A8A"/>
    <w:rsid w:val="00A31A9E"/>
    <w:rsid w:val="00A32C8C"/>
    <w:rsid w:val="00A34037"/>
    <w:rsid w:val="00A34827"/>
    <w:rsid w:val="00A35476"/>
    <w:rsid w:val="00A354C4"/>
    <w:rsid w:val="00A3564C"/>
    <w:rsid w:val="00A35C83"/>
    <w:rsid w:val="00A35F9C"/>
    <w:rsid w:val="00A367C9"/>
    <w:rsid w:val="00A40341"/>
    <w:rsid w:val="00A403D0"/>
    <w:rsid w:val="00A40940"/>
    <w:rsid w:val="00A4108B"/>
    <w:rsid w:val="00A41543"/>
    <w:rsid w:val="00A41853"/>
    <w:rsid w:val="00A43019"/>
    <w:rsid w:val="00A43209"/>
    <w:rsid w:val="00A44FB9"/>
    <w:rsid w:val="00A457B8"/>
    <w:rsid w:val="00A45AE0"/>
    <w:rsid w:val="00A45B2C"/>
    <w:rsid w:val="00A45C7A"/>
    <w:rsid w:val="00A45E69"/>
    <w:rsid w:val="00A46852"/>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5B6D"/>
    <w:rsid w:val="00A673C8"/>
    <w:rsid w:val="00A677E8"/>
    <w:rsid w:val="00A67809"/>
    <w:rsid w:val="00A70CD3"/>
    <w:rsid w:val="00A72B9C"/>
    <w:rsid w:val="00A73F2F"/>
    <w:rsid w:val="00A745D0"/>
    <w:rsid w:val="00A75540"/>
    <w:rsid w:val="00A760F3"/>
    <w:rsid w:val="00A8224D"/>
    <w:rsid w:val="00A8245F"/>
    <w:rsid w:val="00A82B7D"/>
    <w:rsid w:val="00A83790"/>
    <w:rsid w:val="00A84795"/>
    <w:rsid w:val="00A84927"/>
    <w:rsid w:val="00A84931"/>
    <w:rsid w:val="00A8493C"/>
    <w:rsid w:val="00A850A1"/>
    <w:rsid w:val="00A85476"/>
    <w:rsid w:val="00A85567"/>
    <w:rsid w:val="00A859BB"/>
    <w:rsid w:val="00A85AF8"/>
    <w:rsid w:val="00A85BF8"/>
    <w:rsid w:val="00A85D24"/>
    <w:rsid w:val="00A8712F"/>
    <w:rsid w:val="00A9051C"/>
    <w:rsid w:val="00A9085D"/>
    <w:rsid w:val="00A91977"/>
    <w:rsid w:val="00A92249"/>
    <w:rsid w:val="00A925CB"/>
    <w:rsid w:val="00A93896"/>
    <w:rsid w:val="00A938FF"/>
    <w:rsid w:val="00A95435"/>
    <w:rsid w:val="00A95841"/>
    <w:rsid w:val="00A960F7"/>
    <w:rsid w:val="00A97623"/>
    <w:rsid w:val="00AA0928"/>
    <w:rsid w:val="00AA121C"/>
    <w:rsid w:val="00AA1642"/>
    <w:rsid w:val="00AA1C87"/>
    <w:rsid w:val="00AA222B"/>
    <w:rsid w:val="00AA4AED"/>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D7D4F"/>
    <w:rsid w:val="00AE00F4"/>
    <w:rsid w:val="00AE193F"/>
    <w:rsid w:val="00AE1BF8"/>
    <w:rsid w:val="00AE22DF"/>
    <w:rsid w:val="00AE2F49"/>
    <w:rsid w:val="00AE3677"/>
    <w:rsid w:val="00AE3871"/>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5B68"/>
    <w:rsid w:val="00AF6508"/>
    <w:rsid w:val="00AF761B"/>
    <w:rsid w:val="00AF790A"/>
    <w:rsid w:val="00AF7AC6"/>
    <w:rsid w:val="00AF7B22"/>
    <w:rsid w:val="00AF7DE0"/>
    <w:rsid w:val="00B008A3"/>
    <w:rsid w:val="00B00F3F"/>
    <w:rsid w:val="00B0140E"/>
    <w:rsid w:val="00B0183C"/>
    <w:rsid w:val="00B02BE2"/>
    <w:rsid w:val="00B032D8"/>
    <w:rsid w:val="00B03A4D"/>
    <w:rsid w:val="00B03DCF"/>
    <w:rsid w:val="00B044DC"/>
    <w:rsid w:val="00B049A7"/>
    <w:rsid w:val="00B04AA8"/>
    <w:rsid w:val="00B04B3C"/>
    <w:rsid w:val="00B051B2"/>
    <w:rsid w:val="00B05D26"/>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805"/>
    <w:rsid w:val="00B55984"/>
    <w:rsid w:val="00B55B30"/>
    <w:rsid w:val="00B56EC9"/>
    <w:rsid w:val="00B56FA4"/>
    <w:rsid w:val="00B5785D"/>
    <w:rsid w:val="00B57923"/>
    <w:rsid w:val="00B606CB"/>
    <w:rsid w:val="00B60EA3"/>
    <w:rsid w:val="00B61863"/>
    <w:rsid w:val="00B62218"/>
    <w:rsid w:val="00B62937"/>
    <w:rsid w:val="00B62C57"/>
    <w:rsid w:val="00B62FA4"/>
    <w:rsid w:val="00B63713"/>
    <w:rsid w:val="00B63BF2"/>
    <w:rsid w:val="00B6421A"/>
    <w:rsid w:val="00B64CA3"/>
    <w:rsid w:val="00B6573F"/>
    <w:rsid w:val="00B65B0F"/>
    <w:rsid w:val="00B662F0"/>
    <w:rsid w:val="00B66704"/>
    <w:rsid w:val="00B6697E"/>
    <w:rsid w:val="00B672D4"/>
    <w:rsid w:val="00B67425"/>
    <w:rsid w:val="00B677E0"/>
    <w:rsid w:val="00B702E6"/>
    <w:rsid w:val="00B7073C"/>
    <w:rsid w:val="00B70935"/>
    <w:rsid w:val="00B70C92"/>
    <w:rsid w:val="00B70EB2"/>
    <w:rsid w:val="00B72968"/>
    <w:rsid w:val="00B729AE"/>
    <w:rsid w:val="00B73D5F"/>
    <w:rsid w:val="00B73FE5"/>
    <w:rsid w:val="00B7421B"/>
    <w:rsid w:val="00B74AB0"/>
    <w:rsid w:val="00B74F92"/>
    <w:rsid w:val="00B75B8E"/>
    <w:rsid w:val="00B764F7"/>
    <w:rsid w:val="00B76A86"/>
    <w:rsid w:val="00B775CF"/>
    <w:rsid w:val="00B77E08"/>
    <w:rsid w:val="00B805EF"/>
    <w:rsid w:val="00B80DA3"/>
    <w:rsid w:val="00B80E23"/>
    <w:rsid w:val="00B81027"/>
    <w:rsid w:val="00B8170F"/>
    <w:rsid w:val="00B81D03"/>
    <w:rsid w:val="00B8201F"/>
    <w:rsid w:val="00B82643"/>
    <w:rsid w:val="00B836D5"/>
    <w:rsid w:val="00B84403"/>
    <w:rsid w:val="00B84616"/>
    <w:rsid w:val="00B84D67"/>
    <w:rsid w:val="00B857E4"/>
    <w:rsid w:val="00B869E7"/>
    <w:rsid w:val="00B87051"/>
    <w:rsid w:val="00B87395"/>
    <w:rsid w:val="00B87A1B"/>
    <w:rsid w:val="00B9186F"/>
    <w:rsid w:val="00B93395"/>
    <w:rsid w:val="00B94B0B"/>
    <w:rsid w:val="00B954FD"/>
    <w:rsid w:val="00B96286"/>
    <w:rsid w:val="00B962C7"/>
    <w:rsid w:val="00B96BD0"/>
    <w:rsid w:val="00B97E8C"/>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DEF"/>
    <w:rsid w:val="00BB5890"/>
    <w:rsid w:val="00BB6119"/>
    <w:rsid w:val="00BB6306"/>
    <w:rsid w:val="00BB771C"/>
    <w:rsid w:val="00BB7800"/>
    <w:rsid w:val="00BB7CFC"/>
    <w:rsid w:val="00BC025F"/>
    <w:rsid w:val="00BC0AA0"/>
    <w:rsid w:val="00BC0F0E"/>
    <w:rsid w:val="00BC1510"/>
    <w:rsid w:val="00BC1CC9"/>
    <w:rsid w:val="00BC2229"/>
    <w:rsid w:val="00BC2E96"/>
    <w:rsid w:val="00BC43C9"/>
    <w:rsid w:val="00BC4803"/>
    <w:rsid w:val="00BC4BCB"/>
    <w:rsid w:val="00BC4F76"/>
    <w:rsid w:val="00BC5199"/>
    <w:rsid w:val="00BC6265"/>
    <w:rsid w:val="00BC69DA"/>
    <w:rsid w:val="00BC6BD1"/>
    <w:rsid w:val="00BD00D0"/>
    <w:rsid w:val="00BD0326"/>
    <w:rsid w:val="00BD07C1"/>
    <w:rsid w:val="00BD0F78"/>
    <w:rsid w:val="00BD10D5"/>
    <w:rsid w:val="00BD1228"/>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0E64"/>
    <w:rsid w:val="00C0103E"/>
    <w:rsid w:val="00C0115E"/>
    <w:rsid w:val="00C0153F"/>
    <w:rsid w:val="00C02718"/>
    <w:rsid w:val="00C02A88"/>
    <w:rsid w:val="00C02CD5"/>
    <w:rsid w:val="00C03A79"/>
    <w:rsid w:val="00C03D53"/>
    <w:rsid w:val="00C04581"/>
    <w:rsid w:val="00C0498B"/>
    <w:rsid w:val="00C05BEC"/>
    <w:rsid w:val="00C05D6D"/>
    <w:rsid w:val="00C05EBB"/>
    <w:rsid w:val="00C06456"/>
    <w:rsid w:val="00C07017"/>
    <w:rsid w:val="00C07259"/>
    <w:rsid w:val="00C07315"/>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1E4"/>
    <w:rsid w:val="00C20302"/>
    <w:rsid w:val="00C20689"/>
    <w:rsid w:val="00C218B4"/>
    <w:rsid w:val="00C21CDC"/>
    <w:rsid w:val="00C22D99"/>
    <w:rsid w:val="00C22E20"/>
    <w:rsid w:val="00C24A07"/>
    <w:rsid w:val="00C24B78"/>
    <w:rsid w:val="00C24E97"/>
    <w:rsid w:val="00C250B2"/>
    <w:rsid w:val="00C2557D"/>
    <w:rsid w:val="00C256A9"/>
    <w:rsid w:val="00C257C0"/>
    <w:rsid w:val="00C2688D"/>
    <w:rsid w:val="00C26B89"/>
    <w:rsid w:val="00C277E9"/>
    <w:rsid w:val="00C27964"/>
    <w:rsid w:val="00C305D2"/>
    <w:rsid w:val="00C3135F"/>
    <w:rsid w:val="00C31477"/>
    <w:rsid w:val="00C317D3"/>
    <w:rsid w:val="00C31E87"/>
    <w:rsid w:val="00C324C6"/>
    <w:rsid w:val="00C334FA"/>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6733"/>
    <w:rsid w:val="00C46AA0"/>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36B3"/>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596"/>
    <w:rsid w:val="00CA6682"/>
    <w:rsid w:val="00CA6B08"/>
    <w:rsid w:val="00CA6EDF"/>
    <w:rsid w:val="00CA7178"/>
    <w:rsid w:val="00CB0615"/>
    <w:rsid w:val="00CB1737"/>
    <w:rsid w:val="00CB1E07"/>
    <w:rsid w:val="00CB25D3"/>
    <w:rsid w:val="00CB261A"/>
    <w:rsid w:val="00CB2755"/>
    <w:rsid w:val="00CB2CB7"/>
    <w:rsid w:val="00CB31BA"/>
    <w:rsid w:val="00CB3B56"/>
    <w:rsid w:val="00CB3BF5"/>
    <w:rsid w:val="00CB3D32"/>
    <w:rsid w:val="00CB48F0"/>
    <w:rsid w:val="00CB5381"/>
    <w:rsid w:val="00CB681B"/>
    <w:rsid w:val="00CB6EF7"/>
    <w:rsid w:val="00CB7BCE"/>
    <w:rsid w:val="00CB7D7A"/>
    <w:rsid w:val="00CC0336"/>
    <w:rsid w:val="00CC0338"/>
    <w:rsid w:val="00CC0D57"/>
    <w:rsid w:val="00CC1A19"/>
    <w:rsid w:val="00CC310B"/>
    <w:rsid w:val="00CC3381"/>
    <w:rsid w:val="00CC33D9"/>
    <w:rsid w:val="00CC3615"/>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CA0"/>
    <w:rsid w:val="00CD1F71"/>
    <w:rsid w:val="00CD25E1"/>
    <w:rsid w:val="00CD2A05"/>
    <w:rsid w:val="00CD3F28"/>
    <w:rsid w:val="00CD4055"/>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013B"/>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16EE"/>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6F5F"/>
    <w:rsid w:val="00D17168"/>
    <w:rsid w:val="00D17FC3"/>
    <w:rsid w:val="00D20A1A"/>
    <w:rsid w:val="00D2109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66B"/>
    <w:rsid w:val="00D31998"/>
    <w:rsid w:val="00D3285B"/>
    <w:rsid w:val="00D33710"/>
    <w:rsid w:val="00D34518"/>
    <w:rsid w:val="00D3540B"/>
    <w:rsid w:val="00D35C48"/>
    <w:rsid w:val="00D361D0"/>
    <w:rsid w:val="00D36851"/>
    <w:rsid w:val="00D4039F"/>
    <w:rsid w:val="00D41310"/>
    <w:rsid w:val="00D415C5"/>
    <w:rsid w:val="00D4166A"/>
    <w:rsid w:val="00D42052"/>
    <w:rsid w:val="00D42269"/>
    <w:rsid w:val="00D424CA"/>
    <w:rsid w:val="00D43F3C"/>
    <w:rsid w:val="00D44A3B"/>
    <w:rsid w:val="00D50005"/>
    <w:rsid w:val="00D507B9"/>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4708"/>
    <w:rsid w:val="00D758D9"/>
    <w:rsid w:val="00D75A9C"/>
    <w:rsid w:val="00D760BE"/>
    <w:rsid w:val="00D76D5E"/>
    <w:rsid w:val="00D81D2E"/>
    <w:rsid w:val="00D8213F"/>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637C"/>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BBF"/>
    <w:rsid w:val="00DA3D27"/>
    <w:rsid w:val="00DA3E92"/>
    <w:rsid w:val="00DA498C"/>
    <w:rsid w:val="00DA4CA1"/>
    <w:rsid w:val="00DA574E"/>
    <w:rsid w:val="00DA7552"/>
    <w:rsid w:val="00DB06AA"/>
    <w:rsid w:val="00DB089B"/>
    <w:rsid w:val="00DB0BE6"/>
    <w:rsid w:val="00DB0C5B"/>
    <w:rsid w:val="00DB0E96"/>
    <w:rsid w:val="00DB2FD8"/>
    <w:rsid w:val="00DB3863"/>
    <w:rsid w:val="00DB472F"/>
    <w:rsid w:val="00DB4ABA"/>
    <w:rsid w:val="00DB4D04"/>
    <w:rsid w:val="00DB4D55"/>
    <w:rsid w:val="00DB513A"/>
    <w:rsid w:val="00DB5A58"/>
    <w:rsid w:val="00DB6221"/>
    <w:rsid w:val="00DB6359"/>
    <w:rsid w:val="00DB6368"/>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0C6A"/>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3CB5"/>
    <w:rsid w:val="00DE4CCE"/>
    <w:rsid w:val="00DE52E7"/>
    <w:rsid w:val="00DE5FB0"/>
    <w:rsid w:val="00DE6388"/>
    <w:rsid w:val="00DE65CE"/>
    <w:rsid w:val="00DF140A"/>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B05"/>
    <w:rsid w:val="00E24D81"/>
    <w:rsid w:val="00E2591C"/>
    <w:rsid w:val="00E266C6"/>
    <w:rsid w:val="00E2787A"/>
    <w:rsid w:val="00E279F8"/>
    <w:rsid w:val="00E3020A"/>
    <w:rsid w:val="00E3032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29"/>
    <w:rsid w:val="00E4037A"/>
    <w:rsid w:val="00E40817"/>
    <w:rsid w:val="00E4115F"/>
    <w:rsid w:val="00E4119D"/>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4CA7"/>
    <w:rsid w:val="00E5523B"/>
    <w:rsid w:val="00E558CC"/>
    <w:rsid w:val="00E559F8"/>
    <w:rsid w:val="00E55D20"/>
    <w:rsid w:val="00E56745"/>
    <w:rsid w:val="00E570ED"/>
    <w:rsid w:val="00E60968"/>
    <w:rsid w:val="00E61126"/>
    <w:rsid w:val="00E61F30"/>
    <w:rsid w:val="00E621C2"/>
    <w:rsid w:val="00E627B4"/>
    <w:rsid w:val="00E62E41"/>
    <w:rsid w:val="00E63404"/>
    <w:rsid w:val="00E6344C"/>
    <w:rsid w:val="00E63BA3"/>
    <w:rsid w:val="00E641FF"/>
    <w:rsid w:val="00E6477A"/>
    <w:rsid w:val="00E64B38"/>
    <w:rsid w:val="00E65A6F"/>
    <w:rsid w:val="00E66732"/>
    <w:rsid w:val="00E66EE9"/>
    <w:rsid w:val="00E67944"/>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EFA"/>
    <w:rsid w:val="00E77F4F"/>
    <w:rsid w:val="00E80367"/>
    <w:rsid w:val="00E80B1D"/>
    <w:rsid w:val="00E80E77"/>
    <w:rsid w:val="00E81655"/>
    <w:rsid w:val="00E83859"/>
    <w:rsid w:val="00E86271"/>
    <w:rsid w:val="00E87598"/>
    <w:rsid w:val="00E9013C"/>
    <w:rsid w:val="00E9082E"/>
    <w:rsid w:val="00E9193A"/>
    <w:rsid w:val="00E9268A"/>
    <w:rsid w:val="00E935FE"/>
    <w:rsid w:val="00E94149"/>
    <w:rsid w:val="00E94607"/>
    <w:rsid w:val="00E94A56"/>
    <w:rsid w:val="00E94D15"/>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605"/>
    <w:rsid w:val="00EA6A40"/>
    <w:rsid w:val="00EA7741"/>
    <w:rsid w:val="00EA7974"/>
    <w:rsid w:val="00EB0234"/>
    <w:rsid w:val="00EB0508"/>
    <w:rsid w:val="00EB2829"/>
    <w:rsid w:val="00EB2954"/>
    <w:rsid w:val="00EB2985"/>
    <w:rsid w:val="00EB2ABE"/>
    <w:rsid w:val="00EB30F8"/>
    <w:rsid w:val="00EB3621"/>
    <w:rsid w:val="00EB3D36"/>
    <w:rsid w:val="00EB40C5"/>
    <w:rsid w:val="00EB4BB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BF3"/>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297"/>
    <w:rsid w:val="00EE33EC"/>
    <w:rsid w:val="00EE3515"/>
    <w:rsid w:val="00EE3598"/>
    <w:rsid w:val="00EE46D0"/>
    <w:rsid w:val="00EE56F9"/>
    <w:rsid w:val="00EE5789"/>
    <w:rsid w:val="00EE7877"/>
    <w:rsid w:val="00EE7D2B"/>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D1B"/>
    <w:rsid w:val="00F126A9"/>
    <w:rsid w:val="00F12848"/>
    <w:rsid w:val="00F12B3C"/>
    <w:rsid w:val="00F13319"/>
    <w:rsid w:val="00F133AC"/>
    <w:rsid w:val="00F13A89"/>
    <w:rsid w:val="00F141A6"/>
    <w:rsid w:val="00F14329"/>
    <w:rsid w:val="00F144D2"/>
    <w:rsid w:val="00F149E0"/>
    <w:rsid w:val="00F1510F"/>
    <w:rsid w:val="00F162CA"/>
    <w:rsid w:val="00F162F4"/>
    <w:rsid w:val="00F1725D"/>
    <w:rsid w:val="00F17546"/>
    <w:rsid w:val="00F17CF8"/>
    <w:rsid w:val="00F17F86"/>
    <w:rsid w:val="00F20C1C"/>
    <w:rsid w:val="00F2102F"/>
    <w:rsid w:val="00F214F4"/>
    <w:rsid w:val="00F21B5C"/>
    <w:rsid w:val="00F23376"/>
    <w:rsid w:val="00F23596"/>
    <w:rsid w:val="00F235F4"/>
    <w:rsid w:val="00F24020"/>
    <w:rsid w:val="00F245C6"/>
    <w:rsid w:val="00F2495F"/>
    <w:rsid w:val="00F24E84"/>
    <w:rsid w:val="00F268D0"/>
    <w:rsid w:val="00F275DC"/>
    <w:rsid w:val="00F31008"/>
    <w:rsid w:val="00F31472"/>
    <w:rsid w:val="00F31A0F"/>
    <w:rsid w:val="00F31DFD"/>
    <w:rsid w:val="00F31F94"/>
    <w:rsid w:val="00F339BC"/>
    <w:rsid w:val="00F33CA2"/>
    <w:rsid w:val="00F35E64"/>
    <w:rsid w:val="00F37C44"/>
    <w:rsid w:val="00F37E2F"/>
    <w:rsid w:val="00F40468"/>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60D"/>
    <w:rsid w:val="00F56A9A"/>
    <w:rsid w:val="00F57178"/>
    <w:rsid w:val="00F60327"/>
    <w:rsid w:val="00F611C9"/>
    <w:rsid w:val="00F623B3"/>
    <w:rsid w:val="00F6281E"/>
    <w:rsid w:val="00F64ADB"/>
    <w:rsid w:val="00F64B5A"/>
    <w:rsid w:val="00F64D81"/>
    <w:rsid w:val="00F654E6"/>
    <w:rsid w:val="00F65524"/>
    <w:rsid w:val="00F656BC"/>
    <w:rsid w:val="00F65703"/>
    <w:rsid w:val="00F6624B"/>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3F29"/>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2C0"/>
    <w:rsid w:val="00FA03C5"/>
    <w:rsid w:val="00FA1740"/>
    <w:rsid w:val="00FA1894"/>
    <w:rsid w:val="00FA23D5"/>
    <w:rsid w:val="00FA2AA7"/>
    <w:rsid w:val="00FA3226"/>
    <w:rsid w:val="00FA34A4"/>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3B75"/>
    <w:rsid w:val="00FC44A9"/>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4371"/>
    <w:rsid w:val="00FE5161"/>
    <w:rsid w:val="00FE5F5E"/>
    <w:rsid w:val="00FE646D"/>
    <w:rsid w:val="00FE6BD7"/>
    <w:rsid w:val="00FE6D07"/>
    <w:rsid w:val="00FE7B11"/>
    <w:rsid w:val="00FF0170"/>
    <w:rsid w:val="00FF1239"/>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15602</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2023-05-19T08:54:00Z</dcterms:created>
  <dcterms:modified xsi:type="dcterms:W3CDTF">2023-05-19T08:54:00Z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2023-05-19T08:54:10Z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f8ef5adc-7a54-49b1-8bf4-30f48010f3bf</vt:lpwstr>
  </property>
  <property fmtid="{D5CDD505-2E9C-101B-9397-08002B2CF9AE}" pid="8" name="MSIP_Label_c69d85d5-6d9e-4305-a294-1f636ec0f2d6_ContentBits">
    <vt:lpwstr>0</vt:lpwstr>
  </property>
</Properties>
</file>