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F5A6" w14:textId="77777777" w:rsidR="004B4705" w:rsidRDefault="004B4705" w:rsidP="005614AA">
      <w:pPr>
        <w:pStyle w:val="Title20"/>
      </w:pPr>
      <w:r>
        <w:t>National Institute for Health and Care Excellence</w:t>
      </w:r>
    </w:p>
    <w:p w14:paraId="2ABAE003" w14:textId="374930D6" w:rsidR="004B4705" w:rsidRPr="008036DF" w:rsidRDefault="00D4399E" w:rsidP="005614AA">
      <w:pPr>
        <w:pStyle w:val="Title1"/>
      </w:pPr>
      <w:r>
        <w:t>Vice chair</w:t>
      </w:r>
      <w:r w:rsidR="00C32101">
        <w:t xml:space="preserve"> and Audit and Risk Committee chair</w:t>
      </w:r>
    </w:p>
    <w:p w14:paraId="3A17C64D" w14:textId="5DF2681C" w:rsidR="00263AAA" w:rsidRDefault="00263AAA" w:rsidP="005614AA">
      <w:pPr>
        <w:pStyle w:val="NICEnormal"/>
      </w:pPr>
      <w:r>
        <w:t xml:space="preserve">NICE’s standing orders make provision for the Board to appoint one of the non-executive directors (NEDs) as the vice chair. The role of vice chair is to act as chair where the chairman of NICE </w:t>
      </w:r>
      <w:r w:rsidRPr="00263AAA">
        <w:t>has ceased to hold office, or where they are unable to perform their duties as chairman owing to illness, or any other cause</w:t>
      </w:r>
      <w:r>
        <w:t xml:space="preserve"> such as a conflict of interest. </w:t>
      </w:r>
    </w:p>
    <w:p w14:paraId="5E308C8F" w14:textId="3D1A5B5B" w:rsidR="004B4705" w:rsidRDefault="00127C00" w:rsidP="005614AA">
      <w:pPr>
        <w:pStyle w:val="NICEnormal"/>
      </w:pPr>
      <w:r>
        <w:t xml:space="preserve">The role became vacant when </w:t>
      </w:r>
      <w:r w:rsidR="00D4399E">
        <w:t>Tim Irish</w:t>
      </w:r>
      <w:r w:rsidR="00263AAA">
        <w:t>, NICE’s previous vice chair,</w:t>
      </w:r>
      <w:r w:rsidR="00D4399E">
        <w:t xml:space="preserve"> reached the end of his term of office as</w:t>
      </w:r>
      <w:r w:rsidR="00263AAA">
        <w:t xml:space="preserve"> a</w:t>
      </w:r>
      <w:r w:rsidR="00D4399E">
        <w:t xml:space="preserve"> NED on 31 October 2021</w:t>
      </w:r>
      <w:r>
        <w:t xml:space="preserve">. </w:t>
      </w:r>
      <w:r w:rsidR="00D005EF">
        <w:t xml:space="preserve">In November, the Board through correspondence, appointed Dr Mark Chakravarty as </w:t>
      </w:r>
      <w:r w:rsidR="00625C16">
        <w:t>i</w:t>
      </w:r>
      <w:r w:rsidR="00D005EF">
        <w:t xml:space="preserve">nterim </w:t>
      </w:r>
      <w:r w:rsidR="00625C16">
        <w:t>v</w:t>
      </w:r>
      <w:r w:rsidR="00D005EF">
        <w:t xml:space="preserve">ice </w:t>
      </w:r>
      <w:r w:rsidR="00625C16">
        <w:t>c</w:t>
      </w:r>
      <w:r w:rsidR="00D005EF">
        <w:t xml:space="preserve">hair, pending a substantive appointment at the January Board meeting. Given his contribution in this </w:t>
      </w:r>
      <w:r w:rsidR="00A70A82">
        <w:t xml:space="preserve">interim </w:t>
      </w:r>
      <w:r w:rsidR="00D005EF">
        <w:t xml:space="preserve">role, the recommendation is to appoint Mark </w:t>
      </w:r>
      <w:r w:rsidR="00A70A82">
        <w:t>as vice chair on</w:t>
      </w:r>
      <w:r w:rsidR="00D005EF">
        <w:t xml:space="preserve"> a substantive basis.</w:t>
      </w:r>
    </w:p>
    <w:p w14:paraId="56C9CC84" w14:textId="22B32BCD" w:rsidR="00C32101" w:rsidRDefault="00C32101" w:rsidP="00EE02BB">
      <w:pPr>
        <w:pStyle w:val="NICEnormal"/>
      </w:pPr>
      <w:r>
        <w:t>Tom Wright</w:t>
      </w:r>
      <w:r w:rsidR="00EE02BB">
        <w:t>, the current Audit and Risk Committee chair,</w:t>
      </w:r>
      <w:r>
        <w:t xml:space="preserve"> is due to reach the end of his term of office as a NED on 31 March 2022. </w:t>
      </w:r>
      <w:r w:rsidR="00EE02BB">
        <w:t xml:space="preserve">A new chair for the committee will </w:t>
      </w:r>
      <w:proofErr w:type="gramStart"/>
      <w:r w:rsidR="00EE02BB">
        <w:t>therefore</w:t>
      </w:r>
      <w:proofErr w:type="gramEnd"/>
      <w:r w:rsidR="00EE02BB">
        <w:t xml:space="preserve"> be required, either </w:t>
      </w:r>
      <w:r w:rsidR="009868B9">
        <w:t xml:space="preserve">from </w:t>
      </w:r>
      <w:r w:rsidR="00EE02BB">
        <w:t xml:space="preserve">the existing NEDs or one of the candidates appointed in the current around of NED recruitment. Given the timescale for </w:t>
      </w:r>
      <w:r w:rsidR="009868B9">
        <w:t xml:space="preserve">completing </w:t>
      </w:r>
      <w:r w:rsidR="00EE02BB">
        <w:t>the NED recruitment is to be confirmed, an acting chair for the committee may be required and discussions are underway with t</w:t>
      </w:r>
      <w:r>
        <w:t>he Department of Health and Social Care (DHSC)</w:t>
      </w:r>
      <w:r w:rsidR="00EE02BB">
        <w:t xml:space="preserve">, which is responsible for appointing the </w:t>
      </w:r>
      <w:r w:rsidR="009868B9">
        <w:t>NEDs and the Audit and Risk C</w:t>
      </w:r>
      <w:r w:rsidR="00EE02BB">
        <w:t xml:space="preserve">ommittee chair. </w:t>
      </w:r>
    </w:p>
    <w:p w14:paraId="2725BDDC" w14:textId="5BB8C47C" w:rsidR="00C32101" w:rsidRDefault="00C32101" w:rsidP="00263AAA">
      <w:pPr>
        <w:pStyle w:val="NICEnormal"/>
      </w:pPr>
      <w:r>
        <w:t>T</w:t>
      </w:r>
      <w:r w:rsidR="00263AAA">
        <w:t>he Board is asked to</w:t>
      </w:r>
    </w:p>
    <w:p w14:paraId="1A219AE7" w14:textId="5A56A85B" w:rsidR="00D4399E" w:rsidRDefault="00C32101" w:rsidP="00325A88">
      <w:pPr>
        <w:pStyle w:val="NICEnormal"/>
        <w:numPr>
          <w:ilvl w:val="0"/>
          <w:numId w:val="33"/>
        </w:numPr>
      </w:pPr>
      <w:r>
        <w:t>A</w:t>
      </w:r>
      <w:r w:rsidR="00263AAA">
        <w:t xml:space="preserve">ppoint </w:t>
      </w:r>
      <w:r w:rsidR="00127C00">
        <w:t>Mark Chakravarty</w:t>
      </w:r>
      <w:r w:rsidR="00263AAA">
        <w:t xml:space="preserve"> as vice chair until the end of </w:t>
      </w:r>
      <w:r w:rsidR="002C12EF">
        <w:t>his</w:t>
      </w:r>
      <w:r w:rsidR="00263AAA">
        <w:t xml:space="preserve"> term of office as a NED or any earlier date subsequently agreed by the Board. </w:t>
      </w:r>
    </w:p>
    <w:p w14:paraId="692FD546" w14:textId="47F4FF2B" w:rsidR="00C32101" w:rsidRDefault="00C32101" w:rsidP="004E54A6">
      <w:pPr>
        <w:pStyle w:val="NICEnormal"/>
        <w:numPr>
          <w:ilvl w:val="0"/>
          <w:numId w:val="33"/>
        </w:numPr>
      </w:pPr>
      <w:r>
        <w:t xml:space="preserve">Note the update on the </w:t>
      </w:r>
      <w:r w:rsidR="00325A88">
        <w:t>Audit and Risk Committee chair role</w:t>
      </w:r>
      <w:r w:rsidR="00206ABE">
        <w:t>.</w:t>
      </w:r>
    </w:p>
    <w:p w14:paraId="4E7758F9" w14:textId="358FAE4E" w:rsidR="004B4705" w:rsidRPr="00B43E83" w:rsidRDefault="00E70BE7" w:rsidP="00A70A82">
      <w:pPr>
        <w:pStyle w:val="NICEnormal"/>
        <w:spacing w:before="240" w:after="120"/>
      </w:pPr>
      <w:r>
        <w:t>Sharmila Nebhrajani</w:t>
      </w:r>
    </w:p>
    <w:p w14:paraId="539D34A7" w14:textId="271211D4" w:rsidR="004B4705" w:rsidRPr="00B43E83" w:rsidRDefault="00E70BE7" w:rsidP="00A70A82">
      <w:pPr>
        <w:pStyle w:val="NICEnormal"/>
        <w:spacing w:after="120"/>
      </w:pPr>
      <w:r>
        <w:t>Chairman</w:t>
      </w:r>
    </w:p>
    <w:p w14:paraId="50F9CF98" w14:textId="2BA752B5" w:rsidR="004B4705" w:rsidRPr="00B43E83" w:rsidRDefault="00127C00" w:rsidP="00A70A82">
      <w:pPr>
        <w:pStyle w:val="NICEnormal"/>
        <w:spacing w:after="120"/>
      </w:pPr>
      <w:r>
        <w:t>January 2022</w:t>
      </w:r>
      <w:r w:rsidR="004B4705" w:rsidRPr="00B43E83">
        <w:t xml:space="preserve"> </w:t>
      </w:r>
    </w:p>
    <w:sectPr w:rsidR="004B4705" w:rsidRPr="00B43E83" w:rsidSect="00A70A82">
      <w:headerReference w:type="default" r:id="rId8"/>
      <w:footerReference w:type="default" r:id="rId9"/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057D" w14:textId="77777777" w:rsidR="00D11278" w:rsidRDefault="00D11278">
      <w:r>
        <w:separator/>
      </w:r>
    </w:p>
  </w:endnote>
  <w:endnote w:type="continuationSeparator" w:id="0">
    <w:p w14:paraId="0E6BA36A" w14:textId="77777777" w:rsidR="00D11278" w:rsidRDefault="00D1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B63C" w14:textId="77777777" w:rsidR="004B4705" w:rsidRPr="00E70BE7" w:rsidRDefault="004B4705" w:rsidP="004B4705">
    <w:pPr>
      <w:pStyle w:val="Footer"/>
      <w:tabs>
        <w:tab w:val="right" w:pos="8931"/>
        <w:tab w:val="right" w:pos="13892"/>
      </w:tabs>
      <w:rPr>
        <w:szCs w:val="16"/>
      </w:rPr>
    </w:pPr>
    <w:r w:rsidRPr="00E70BE7">
      <w:rPr>
        <w:szCs w:val="16"/>
      </w:rPr>
      <w:t>National Institute for Health and Care Excellence</w:t>
    </w:r>
    <w:r w:rsidRPr="00E70BE7">
      <w:rPr>
        <w:szCs w:val="16"/>
      </w:rPr>
      <w:tab/>
    </w:r>
    <w:r w:rsidR="003B7BCF" w:rsidRPr="00E70BE7">
      <w:rPr>
        <w:szCs w:val="16"/>
      </w:rPr>
      <w:tab/>
    </w:r>
    <w:r w:rsidRPr="00E70BE7">
      <w:rPr>
        <w:szCs w:val="16"/>
      </w:rPr>
      <w:t xml:space="preserve">Page </w:t>
    </w:r>
    <w:r w:rsidRPr="00E70BE7">
      <w:rPr>
        <w:szCs w:val="16"/>
      </w:rPr>
      <w:fldChar w:fldCharType="begin"/>
    </w:r>
    <w:r w:rsidRPr="00E70BE7">
      <w:rPr>
        <w:szCs w:val="16"/>
      </w:rPr>
      <w:instrText xml:space="preserve"> PAGE  \* Arabic  \* MERGEFORMAT </w:instrText>
    </w:r>
    <w:r w:rsidRPr="00E70BE7">
      <w:rPr>
        <w:szCs w:val="16"/>
      </w:rPr>
      <w:fldChar w:fldCharType="separate"/>
    </w:r>
    <w:r w:rsidRPr="00E70BE7">
      <w:rPr>
        <w:noProof/>
        <w:szCs w:val="16"/>
      </w:rPr>
      <w:t>7</w:t>
    </w:r>
    <w:r w:rsidRPr="00E70BE7">
      <w:rPr>
        <w:szCs w:val="16"/>
      </w:rPr>
      <w:fldChar w:fldCharType="end"/>
    </w:r>
    <w:r w:rsidRPr="00E70BE7">
      <w:rPr>
        <w:szCs w:val="16"/>
      </w:rPr>
      <w:t xml:space="preserve"> of </w:t>
    </w:r>
    <w:r w:rsidRPr="00E70BE7">
      <w:rPr>
        <w:szCs w:val="16"/>
      </w:rPr>
      <w:fldChar w:fldCharType="begin"/>
    </w:r>
    <w:r w:rsidRPr="00E70BE7">
      <w:rPr>
        <w:szCs w:val="16"/>
      </w:rPr>
      <w:instrText xml:space="preserve"> NUMPAGES  \* Arabic  \* MERGEFORMAT </w:instrText>
    </w:r>
    <w:r w:rsidRPr="00E70BE7">
      <w:rPr>
        <w:szCs w:val="16"/>
      </w:rPr>
      <w:fldChar w:fldCharType="separate"/>
    </w:r>
    <w:r w:rsidRPr="00E70BE7">
      <w:rPr>
        <w:noProof/>
        <w:szCs w:val="16"/>
      </w:rPr>
      <w:t>8</w:t>
    </w:r>
    <w:r w:rsidRPr="00E70BE7">
      <w:rPr>
        <w:szCs w:val="16"/>
      </w:rPr>
      <w:fldChar w:fldCharType="end"/>
    </w:r>
  </w:p>
  <w:p w14:paraId="7126D1F8" w14:textId="08C6520A" w:rsidR="00E70BE7" w:rsidRPr="00E70BE7" w:rsidRDefault="00D4399E" w:rsidP="00E70BE7">
    <w:pPr>
      <w:pStyle w:val="Footer"/>
      <w:rPr>
        <w:szCs w:val="16"/>
      </w:rPr>
    </w:pPr>
    <w:r>
      <w:rPr>
        <w:szCs w:val="16"/>
      </w:rPr>
      <w:t>Vice chair</w:t>
    </w:r>
  </w:p>
  <w:p w14:paraId="7951FD72" w14:textId="08A0A5A0" w:rsidR="004B4705" w:rsidRPr="002A231B" w:rsidRDefault="00E70BE7" w:rsidP="004B4705">
    <w:pPr>
      <w:pStyle w:val="Footer"/>
      <w:rPr>
        <w:szCs w:val="16"/>
      </w:rPr>
    </w:pPr>
    <w:r w:rsidRPr="00E70BE7">
      <w:rPr>
        <w:szCs w:val="16"/>
      </w:rPr>
      <w:t xml:space="preserve">Date: </w:t>
    </w:r>
    <w:r w:rsidR="00127C00">
      <w:rPr>
        <w:szCs w:val="16"/>
      </w:rPr>
      <w:t>19 January</w:t>
    </w:r>
    <w:r w:rsidRPr="00E70BE7">
      <w:rPr>
        <w:szCs w:val="16"/>
      </w:rPr>
      <w:t xml:space="preserve"> 202</w:t>
    </w:r>
    <w:r w:rsidR="00127C00">
      <w:rPr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FC9B" w14:textId="77777777" w:rsidR="00D11278" w:rsidRDefault="00D11278">
      <w:r>
        <w:separator/>
      </w:r>
    </w:p>
  </w:footnote>
  <w:footnote w:type="continuationSeparator" w:id="0">
    <w:p w14:paraId="026F1BAA" w14:textId="77777777" w:rsidR="00D11278" w:rsidRDefault="00D11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C793" w14:textId="498586B2" w:rsidR="004B4705" w:rsidRDefault="004B4705" w:rsidP="004B4705">
    <w:pPr>
      <w:pStyle w:val="Header"/>
      <w:jc w:val="right"/>
    </w:pPr>
    <w:r w:rsidRPr="002A231B">
      <w:t xml:space="preserve">Item </w:t>
    </w:r>
    <w:r w:rsidR="004E54A6"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6BA6316C"/>
    <w:lvl w:ilvl="0" w:tplc="7F9E7226">
      <w:start w:val="1"/>
      <w:numFmt w:val="decimal"/>
      <w:pStyle w:val="Paragraph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834"/>
        </w:tabs>
        <w:ind w:left="83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"/>
        </w:tabs>
        <w:ind w:left="83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0"/>
        </w:tabs>
        <w:ind w:left="21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70"/>
        </w:tabs>
        <w:ind w:left="26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0"/>
        </w:tabs>
        <w:ind w:left="3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70"/>
        </w:tabs>
        <w:ind w:left="36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0"/>
        </w:tabs>
        <w:ind w:left="4190" w:hanging="1440"/>
      </w:pPr>
      <w:rPr>
        <w:rFonts w:hint="default"/>
      </w:rPr>
    </w:lvl>
  </w:abstractNum>
  <w:abstractNum w:abstractNumId="16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AD4971"/>
    <w:multiLevelType w:val="hybridMultilevel"/>
    <w:tmpl w:val="694C17B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C4062"/>
    <w:multiLevelType w:val="hybridMultilevel"/>
    <w:tmpl w:val="5EDCA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93D14"/>
    <w:multiLevelType w:val="hybridMultilevel"/>
    <w:tmpl w:val="CBDC7498"/>
    <w:lvl w:ilvl="0" w:tplc="6C40484A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315BD"/>
    <w:multiLevelType w:val="hybridMultilevel"/>
    <w:tmpl w:val="D91A74A4"/>
    <w:lvl w:ilvl="0" w:tplc="2DFEEC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72C8F"/>
    <w:multiLevelType w:val="hybridMultilevel"/>
    <w:tmpl w:val="52C0F38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0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6524B"/>
    <w:multiLevelType w:val="hybridMultilevel"/>
    <w:tmpl w:val="AFBEA0A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B30B4"/>
    <w:multiLevelType w:val="hybridMultilevel"/>
    <w:tmpl w:val="58EA790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29"/>
  </w:num>
  <w:num w:numId="3">
    <w:abstractNumId w:val="15"/>
  </w:num>
  <w:num w:numId="4">
    <w:abstractNumId w:val="16"/>
  </w:num>
  <w:num w:numId="5">
    <w:abstractNumId w:val="4"/>
  </w:num>
  <w:num w:numId="6">
    <w:abstractNumId w:val="7"/>
  </w:num>
  <w:num w:numId="7">
    <w:abstractNumId w:val="12"/>
  </w:num>
  <w:num w:numId="8">
    <w:abstractNumId w:val="14"/>
  </w:num>
  <w:num w:numId="9">
    <w:abstractNumId w:val="18"/>
  </w:num>
  <w:num w:numId="10">
    <w:abstractNumId w:val="6"/>
  </w:num>
  <w:num w:numId="11">
    <w:abstractNumId w:val="27"/>
  </w:num>
  <w:num w:numId="12">
    <w:abstractNumId w:val="10"/>
  </w:num>
  <w:num w:numId="13">
    <w:abstractNumId w:val="17"/>
  </w:num>
  <w:num w:numId="14">
    <w:abstractNumId w:val="21"/>
  </w:num>
  <w:num w:numId="15">
    <w:abstractNumId w:val="11"/>
  </w:num>
  <w:num w:numId="16">
    <w:abstractNumId w:val="0"/>
  </w:num>
  <w:num w:numId="17">
    <w:abstractNumId w:val="1"/>
  </w:num>
  <w:num w:numId="18">
    <w:abstractNumId w:val="8"/>
  </w:num>
  <w:num w:numId="19">
    <w:abstractNumId w:val="13"/>
  </w:num>
  <w:num w:numId="20">
    <w:abstractNumId w:val="5"/>
  </w:num>
  <w:num w:numId="21">
    <w:abstractNumId w:val="28"/>
  </w:num>
  <w:num w:numId="22">
    <w:abstractNumId w:val="25"/>
  </w:num>
  <w:num w:numId="23">
    <w:abstractNumId w:val="30"/>
  </w:num>
  <w:num w:numId="24">
    <w:abstractNumId w:val="9"/>
  </w:num>
  <w:num w:numId="25">
    <w:abstractNumId w:val="3"/>
  </w:num>
  <w:num w:numId="26">
    <w:abstractNumId w:val="3"/>
    <w:lvlOverride w:ilvl="0">
      <w:startOverride w:val="1"/>
    </w:lvlOverride>
  </w:num>
  <w:num w:numId="27">
    <w:abstractNumId w:val="23"/>
  </w:num>
  <w:num w:numId="28">
    <w:abstractNumId w:val="19"/>
  </w:num>
  <w:num w:numId="29">
    <w:abstractNumId w:val="26"/>
  </w:num>
  <w:num w:numId="30">
    <w:abstractNumId w:val="31"/>
  </w:num>
  <w:num w:numId="31">
    <w:abstractNumId w:val="32"/>
  </w:num>
  <w:num w:numId="32">
    <w:abstractNumId w:val="24"/>
  </w:num>
  <w:num w:numId="33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E7"/>
    <w:rsid w:val="000119FB"/>
    <w:rsid w:val="000242AA"/>
    <w:rsid w:val="00047A73"/>
    <w:rsid w:val="000A1EC0"/>
    <w:rsid w:val="000A3F06"/>
    <w:rsid w:val="000C3F75"/>
    <w:rsid w:val="000C4168"/>
    <w:rsid w:val="000E6C5F"/>
    <w:rsid w:val="00101F34"/>
    <w:rsid w:val="00113471"/>
    <w:rsid w:val="001172E1"/>
    <w:rsid w:val="001219F1"/>
    <w:rsid w:val="00123D3F"/>
    <w:rsid w:val="00127C00"/>
    <w:rsid w:val="00131EB8"/>
    <w:rsid w:val="00161905"/>
    <w:rsid w:val="00161AA0"/>
    <w:rsid w:val="001930CA"/>
    <w:rsid w:val="001A6FA2"/>
    <w:rsid w:val="001B0506"/>
    <w:rsid w:val="001C032E"/>
    <w:rsid w:val="001D03E3"/>
    <w:rsid w:val="00206ABE"/>
    <w:rsid w:val="002169E7"/>
    <w:rsid w:val="00235CAB"/>
    <w:rsid w:val="00251D56"/>
    <w:rsid w:val="002526E6"/>
    <w:rsid w:val="002535B1"/>
    <w:rsid w:val="00256441"/>
    <w:rsid w:val="00263AAA"/>
    <w:rsid w:val="002A3712"/>
    <w:rsid w:val="002B7784"/>
    <w:rsid w:val="002C12EF"/>
    <w:rsid w:val="002C3FAA"/>
    <w:rsid w:val="002E6944"/>
    <w:rsid w:val="002F15CF"/>
    <w:rsid w:val="003016E3"/>
    <w:rsid w:val="00312341"/>
    <w:rsid w:val="00315CC5"/>
    <w:rsid w:val="0031664C"/>
    <w:rsid w:val="00325A88"/>
    <w:rsid w:val="003330E6"/>
    <w:rsid w:val="00341DCE"/>
    <w:rsid w:val="00353D3E"/>
    <w:rsid w:val="00362226"/>
    <w:rsid w:val="00377E36"/>
    <w:rsid w:val="003B1379"/>
    <w:rsid w:val="003B7BCF"/>
    <w:rsid w:val="003C36AC"/>
    <w:rsid w:val="004323F7"/>
    <w:rsid w:val="004511A7"/>
    <w:rsid w:val="004519B2"/>
    <w:rsid w:val="00461997"/>
    <w:rsid w:val="004820E9"/>
    <w:rsid w:val="0048361F"/>
    <w:rsid w:val="00484FE9"/>
    <w:rsid w:val="00485B88"/>
    <w:rsid w:val="004914C0"/>
    <w:rsid w:val="004B4705"/>
    <w:rsid w:val="004B514C"/>
    <w:rsid w:val="004E54A6"/>
    <w:rsid w:val="00526C07"/>
    <w:rsid w:val="0053387C"/>
    <w:rsid w:val="005614AA"/>
    <w:rsid w:val="005860F4"/>
    <w:rsid w:val="005866B1"/>
    <w:rsid w:val="005A5E10"/>
    <w:rsid w:val="005C051F"/>
    <w:rsid w:val="005C762E"/>
    <w:rsid w:val="005D098C"/>
    <w:rsid w:val="00603E56"/>
    <w:rsid w:val="0060662A"/>
    <w:rsid w:val="00614BDA"/>
    <w:rsid w:val="00617519"/>
    <w:rsid w:val="00625C16"/>
    <w:rsid w:val="006331B4"/>
    <w:rsid w:val="006343F3"/>
    <w:rsid w:val="00642906"/>
    <w:rsid w:val="00651091"/>
    <w:rsid w:val="006571D4"/>
    <w:rsid w:val="006711AD"/>
    <w:rsid w:val="00680B94"/>
    <w:rsid w:val="006A721F"/>
    <w:rsid w:val="006D73F1"/>
    <w:rsid w:val="007277C3"/>
    <w:rsid w:val="00732519"/>
    <w:rsid w:val="00737F9C"/>
    <w:rsid w:val="00775AB5"/>
    <w:rsid w:val="007A174B"/>
    <w:rsid w:val="007A4EEE"/>
    <w:rsid w:val="007D4E2C"/>
    <w:rsid w:val="008505C3"/>
    <w:rsid w:val="00862C0C"/>
    <w:rsid w:val="008853CB"/>
    <w:rsid w:val="008A3CB5"/>
    <w:rsid w:val="008A6557"/>
    <w:rsid w:val="008C4B29"/>
    <w:rsid w:val="008C782E"/>
    <w:rsid w:val="008D42A1"/>
    <w:rsid w:val="008D6069"/>
    <w:rsid w:val="008E7585"/>
    <w:rsid w:val="00921354"/>
    <w:rsid w:val="0094366C"/>
    <w:rsid w:val="00953ADF"/>
    <w:rsid w:val="00971131"/>
    <w:rsid w:val="009868B9"/>
    <w:rsid w:val="009871F3"/>
    <w:rsid w:val="009A0289"/>
    <w:rsid w:val="009A5FC9"/>
    <w:rsid w:val="009B621A"/>
    <w:rsid w:val="009C032E"/>
    <w:rsid w:val="009C45D9"/>
    <w:rsid w:val="00A06657"/>
    <w:rsid w:val="00A24C1C"/>
    <w:rsid w:val="00A36575"/>
    <w:rsid w:val="00A43D6C"/>
    <w:rsid w:val="00A70A82"/>
    <w:rsid w:val="00A86D3D"/>
    <w:rsid w:val="00A956DE"/>
    <w:rsid w:val="00AB2948"/>
    <w:rsid w:val="00AB39FA"/>
    <w:rsid w:val="00AD2A12"/>
    <w:rsid w:val="00AD34A5"/>
    <w:rsid w:val="00AD5CB7"/>
    <w:rsid w:val="00AD5E0B"/>
    <w:rsid w:val="00AD6933"/>
    <w:rsid w:val="00AD6B7B"/>
    <w:rsid w:val="00B0463B"/>
    <w:rsid w:val="00B15262"/>
    <w:rsid w:val="00B4583E"/>
    <w:rsid w:val="00B60D70"/>
    <w:rsid w:val="00B80EE7"/>
    <w:rsid w:val="00B84BC1"/>
    <w:rsid w:val="00B9522B"/>
    <w:rsid w:val="00BA0179"/>
    <w:rsid w:val="00BA0DD0"/>
    <w:rsid w:val="00BA51EA"/>
    <w:rsid w:val="00BA589F"/>
    <w:rsid w:val="00BB047B"/>
    <w:rsid w:val="00BB6398"/>
    <w:rsid w:val="00BC0E86"/>
    <w:rsid w:val="00BD0372"/>
    <w:rsid w:val="00BD246E"/>
    <w:rsid w:val="00BF4768"/>
    <w:rsid w:val="00C02C5E"/>
    <w:rsid w:val="00C04883"/>
    <w:rsid w:val="00C139CA"/>
    <w:rsid w:val="00C32101"/>
    <w:rsid w:val="00C433C5"/>
    <w:rsid w:val="00C51429"/>
    <w:rsid w:val="00C55CA5"/>
    <w:rsid w:val="00CA3397"/>
    <w:rsid w:val="00CA33E1"/>
    <w:rsid w:val="00CB6BEB"/>
    <w:rsid w:val="00CE7855"/>
    <w:rsid w:val="00D005EF"/>
    <w:rsid w:val="00D11278"/>
    <w:rsid w:val="00D24CF9"/>
    <w:rsid w:val="00D3612A"/>
    <w:rsid w:val="00D37703"/>
    <w:rsid w:val="00D37F25"/>
    <w:rsid w:val="00D4399E"/>
    <w:rsid w:val="00D453F6"/>
    <w:rsid w:val="00D60D8D"/>
    <w:rsid w:val="00D60E7D"/>
    <w:rsid w:val="00D73C98"/>
    <w:rsid w:val="00DA11DD"/>
    <w:rsid w:val="00DC0120"/>
    <w:rsid w:val="00DE643F"/>
    <w:rsid w:val="00E2509B"/>
    <w:rsid w:val="00E41817"/>
    <w:rsid w:val="00E4622C"/>
    <w:rsid w:val="00E46571"/>
    <w:rsid w:val="00E51FFB"/>
    <w:rsid w:val="00E53498"/>
    <w:rsid w:val="00E63855"/>
    <w:rsid w:val="00E70BE7"/>
    <w:rsid w:val="00E95993"/>
    <w:rsid w:val="00EB03BB"/>
    <w:rsid w:val="00EB1C36"/>
    <w:rsid w:val="00EC2D63"/>
    <w:rsid w:val="00EE02BB"/>
    <w:rsid w:val="00EE2EB2"/>
    <w:rsid w:val="00EE406C"/>
    <w:rsid w:val="00F07534"/>
    <w:rsid w:val="00F26A9F"/>
    <w:rsid w:val="00F26E68"/>
    <w:rsid w:val="00F33119"/>
    <w:rsid w:val="00F44B8D"/>
    <w:rsid w:val="00F73C47"/>
    <w:rsid w:val="00F81F2C"/>
    <w:rsid w:val="00F90E63"/>
    <w:rsid w:val="00F9257C"/>
    <w:rsid w:val="00FA66A6"/>
    <w:rsid w:val="00FA6EE7"/>
    <w:rsid w:val="00FB47DD"/>
    <w:rsid w:val="00FB73D3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0936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1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FB73D3"/>
    <w:pPr>
      <w:spacing w:after="200"/>
    </w:pPr>
    <w:rPr>
      <w:bCs w:val="0"/>
      <w:iCs/>
      <w:color w:val="00506A"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4914C0"/>
    <w:rPr>
      <w:b/>
      <w:color w:val="00506A"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4914C0"/>
    <w:rPr>
      <w:color w:val="00506A"/>
    </w:rPr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F33119"/>
  </w:style>
  <w:style w:type="paragraph" w:customStyle="1" w:styleId="Heading3boardreport">
    <w:name w:val="Heading 3 board report"/>
    <w:basedOn w:val="Heading3"/>
    <w:next w:val="NICEnormal"/>
    <w:qFormat/>
    <w:rsid w:val="004914C0"/>
    <w:rPr>
      <w:color w:val="00506A"/>
    </w:rPr>
  </w:style>
  <w:style w:type="paragraph" w:customStyle="1" w:styleId="Paragraph">
    <w:name w:val="Paragraph"/>
    <w:basedOn w:val="Paragraphnonumbers"/>
    <w:uiPriority w:val="4"/>
    <w:qFormat/>
    <w:locked/>
    <w:rsid w:val="00EB1C36"/>
    <w:pPr>
      <w:numPr>
        <w:numId w:val="25"/>
      </w:numPr>
      <w:tabs>
        <w:tab w:val="left" w:pos="426"/>
      </w:tabs>
    </w:pPr>
  </w:style>
  <w:style w:type="paragraph" w:customStyle="1" w:styleId="Bullets">
    <w:name w:val="Bullets"/>
    <w:basedOn w:val="Normal"/>
    <w:uiPriority w:val="5"/>
    <w:qFormat/>
    <w:locked/>
    <w:rsid w:val="00EB1C36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EB1C36"/>
    <w:rPr>
      <w:rFonts w:ascii="Arial" w:hAnsi="Arial" w:cs="Arial"/>
      <w:b/>
      <w:bCs/>
      <w:color w:val="00506A"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rsid w:val="008C4B29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C4B29"/>
    <w:rPr>
      <w:b/>
      <w:bCs/>
      <w:lang w:eastAsia="en-US"/>
    </w:rPr>
  </w:style>
  <w:style w:type="paragraph" w:styleId="Revision">
    <w:name w:val="Revision"/>
    <w:hidden/>
    <w:uiPriority w:val="99"/>
    <w:semiHidden/>
    <w:rsid w:val="00C3210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E704-F20E-47D3-B7BE-ADEA15FE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2022-01-07T13:46:00Z</dcterms:created>
  <dcterms:modified xsi:type="dcterms:W3CDTF">2022-01-07T13:49:00Z</dcterms:modified>
</cp:coreProperties>
</file>