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5EDD216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497B95">
        <w:t>Unconfirmed</w:t>
      </w:r>
    </w:p>
    <w:p w14:paraId="28A3F06E" w14:textId="2EC4EE9A" w:rsidR="00BA4EAD" w:rsidRPr="00205638" w:rsidRDefault="00BA4EAD" w:rsidP="00C7373D">
      <w:pPr>
        <w:pStyle w:val="Paragraphnonumbers"/>
      </w:pPr>
      <w:r w:rsidRPr="5CC960F2">
        <w:rPr>
          <w:b/>
        </w:rPr>
        <w:t>Date:</w:t>
      </w:r>
      <w:r>
        <w:tab/>
      </w:r>
      <w:r>
        <w:tab/>
      </w:r>
      <w:r w:rsidR="00FC4368">
        <w:t>Tuesday 4 June 2024</w:t>
      </w:r>
    </w:p>
    <w:p w14:paraId="344B8760" w14:textId="3A0D8F0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003E712" w14:textId="77AB8D4A" w:rsidR="00497B95" w:rsidRPr="0086786F" w:rsidRDefault="00497B95" w:rsidP="005113A9">
      <w:pPr>
        <w:pStyle w:val="Paragraph"/>
      </w:pPr>
      <w:r w:rsidRPr="0086786F">
        <w:t>Iftab Akram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761E0DC" w14:textId="7066901B" w:rsidR="005113A9" w:rsidRDefault="005113A9" w:rsidP="003C5B92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</w:t>
      </w:r>
      <w:r w:rsidR="003C5B92">
        <w:t>items 5.1 to 6.2</w:t>
      </w:r>
      <w:r w:rsidR="00BC3D44">
        <w:t>.</w:t>
      </w:r>
      <w:r w:rsidR="003C5B92">
        <w:t>2</w:t>
      </w:r>
    </w:p>
    <w:p w14:paraId="3556BDE7" w14:textId="4D7762FE" w:rsidR="00551530" w:rsidRPr="0086786F" w:rsidRDefault="00551530" w:rsidP="00551530">
      <w:pPr>
        <w:pStyle w:val="Paragraph"/>
      </w:pPr>
      <w:r>
        <w:t>Dawn Cooper</w:t>
      </w:r>
      <w:r>
        <w:tab/>
      </w:r>
      <w:r>
        <w:tab/>
      </w:r>
      <w:r>
        <w:tab/>
      </w:r>
      <w:r>
        <w:tab/>
        <w:t>Present for items</w:t>
      </w:r>
      <w:r w:rsidR="00BC3D44">
        <w:t xml:space="preserve"> 1.1 to 5.2.2</w:t>
      </w:r>
    </w:p>
    <w:p w14:paraId="5D1773A5" w14:textId="4477E2FE" w:rsidR="003B0C8A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0FC1C7B" w14:textId="1858BAB1" w:rsidR="005113A9" w:rsidRPr="0086786F" w:rsidRDefault="005113A9" w:rsidP="005113A9">
      <w:pPr>
        <w:pStyle w:val="Paragraph"/>
      </w:pPr>
      <w:r w:rsidRPr="0086786F">
        <w:t>Dr Prithwiraj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2DD7C3E" w14:textId="77777777" w:rsidR="005113A9" w:rsidRPr="0086786F" w:rsidRDefault="005113A9" w:rsidP="005113A9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5F41D08" w14:textId="1B49E3DD" w:rsidR="005113A9" w:rsidRPr="0086786F" w:rsidRDefault="005113A9" w:rsidP="005113A9">
      <w:pPr>
        <w:pStyle w:val="Paragraph"/>
      </w:pPr>
      <w:r w:rsidRPr="0086786F">
        <w:t>Dr Rob Forsyth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7CB74A42" w14:textId="1A8F9616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DAF771B" w14:textId="77777777" w:rsidR="005113A9" w:rsidRDefault="005113A9" w:rsidP="005113A9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3F170D" w14:textId="27A7E82F" w:rsidR="00541984" w:rsidRPr="0086786F" w:rsidRDefault="00541984" w:rsidP="005113A9">
      <w:pPr>
        <w:pStyle w:val="Paragraph"/>
      </w:pPr>
      <w:r>
        <w:t>Louise Hunt</w:t>
      </w:r>
      <w:r>
        <w:tab/>
      </w:r>
      <w:r>
        <w:tab/>
      </w:r>
      <w:r>
        <w:tab/>
      </w:r>
      <w:r>
        <w:tab/>
        <w:t>Present for all items</w:t>
      </w:r>
    </w:p>
    <w:p w14:paraId="6B32D621" w14:textId="27A543F4" w:rsidR="003B0C8A" w:rsidRPr="0086786F" w:rsidRDefault="003B0C8A" w:rsidP="005113A9">
      <w:pPr>
        <w:pStyle w:val="Paragraph"/>
      </w:pPr>
      <w:r w:rsidRPr="0086786F">
        <w:t>Dr Steven Lloyd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items</w:t>
      </w:r>
      <w:r w:rsidR="005607B5">
        <w:t xml:space="preserve"> 1.1 to </w:t>
      </w:r>
      <w:r w:rsidR="00BC3D44">
        <w:t>5.2.2</w:t>
      </w:r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51D72C" w14:textId="77777777" w:rsidR="005113A9" w:rsidRPr="0086786F" w:rsidRDefault="005113A9" w:rsidP="005113A9">
      <w:pPr>
        <w:pStyle w:val="Paragraph"/>
      </w:pPr>
      <w:r w:rsidRPr="0086786F">
        <w:t xml:space="preserve">Ugochi </w:t>
      </w:r>
      <w:proofErr w:type="spellStart"/>
      <w:r w:rsidRPr="0086786F">
        <w:t>Nwulu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65DE104" w14:textId="0116603A" w:rsidR="00850D2E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bookmarkStart w:id="1" w:name="_Hlk146702452"/>
      <w:r w:rsidRPr="0086786F">
        <w:t>Present for all items</w:t>
      </w:r>
      <w:bookmarkEnd w:id="1"/>
    </w:p>
    <w:p w14:paraId="553D3642" w14:textId="0A2CB69E" w:rsidR="00CA2EE4" w:rsidRPr="0086786F" w:rsidRDefault="00CA2EE4" w:rsidP="005113A9">
      <w:pPr>
        <w:pStyle w:val="Paragraph"/>
      </w:pPr>
      <w:r w:rsidRPr="00CA2EE4">
        <w:t>Amit Parekh</w:t>
      </w:r>
      <w:r>
        <w:tab/>
      </w:r>
      <w:r>
        <w:tab/>
      </w:r>
      <w:r>
        <w:tab/>
      </w:r>
      <w:r>
        <w:tab/>
      </w:r>
      <w:r w:rsidRPr="00CA2EE4">
        <w:t xml:space="preserve">Present for </w:t>
      </w:r>
      <w:r w:rsidR="002C3C9F">
        <w:t>items 5.1 to 6.2</w:t>
      </w:r>
      <w:r w:rsidR="00BC3D44">
        <w:t>.</w:t>
      </w:r>
      <w:r w:rsidR="002C3C9F">
        <w:t>2</w:t>
      </w:r>
    </w:p>
    <w:p w14:paraId="1D9B0742" w14:textId="1D1AEABA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6124053" w14:textId="499105C3" w:rsidR="005113A9" w:rsidRPr="0086786F" w:rsidRDefault="005113A9" w:rsidP="005113A9">
      <w:pPr>
        <w:pStyle w:val="Paragraph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items</w:t>
      </w:r>
      <w:r w:rsidR="00D56188">
        <w:t xml:space="preserve"> </w:t>
      </w:r>
      <w:r w:rsidR="006D3847">
        <w:t>1.1 to 5.2.2</w:t>
      </w:r>
    </w:p>
    <w:p w14:paraId="30CB6184" w14:textId="44B1ACA2" w:rsidR="00A87D93" w:rsidRPr="0086786F" w:rsidRDefault="00A87D93" w:rsidP="005113A9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items</w:t>
      </w:r>
      <w:r w:rsidR="006D3847">
        <w:t xml:space="preserve"> 1.1 to 5.2.2</w:t>
      </w:r>
    </w:p>
    <w:p w14:paraId="0349CCB2" w14:textId="00DECD56" w:rsidR="00EA450B" w:rsidRPr="0086786F" w:rsidRDefault="00EA450B" w:rsidP="005113A9">
      <w:pPr>
        <w:pStyle w:val="Paragraph"/>
      </w:pPr>
      <w:r>
        <w:lastRenderedPageBreak/>
        <w:t xml:space="preserve">Dr </w:t>
      </w:r>
      <w:r w:rsidRPr="00EA450B">
        <w:t>Satish Venkateshan</w:t>
      </w:r>
      <w:r>
        <w:tab/>
      </w:r>
      <w:r>
        <w:tab/>
      </w:r>
      <w:r>
        <w:tab/>
      </w:r>
      <w:r>
        <w:tab/>
      </w:r>
      <w:r w:rsidRPr="00EA450B">
        <w:t>Present for items</w:t>
      </w:r>
      <w:r w:rsidR="00217B7F">
        <w:t xml:space="preserve"> 1.1 to 4.2.2 and 6.1 to 6.2.2</w:t>
      </w: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12903F95" w14:textId="217D3FA1" w:rsidR="004B430C" w:rsidRDefault="004B430C" w:rsidP="004B430C">
      <w:pPr>
        <w:pStyle w:val="Paragraphnonumbers"/>
      </w:pPr>
      <w:r>
        <w:t>Jacoline Bouvy</w:t>
      </w:r>
      <w:r w:rsidRPr="008937E0">
        <w:t xml:space="preserve">, </w:t>
      </w:r>
      <w:r>
        <w:t>Programme</w:t>
      </w:r>
      <w:r w:rsidRPr="001501C0">
        <w:t xml:space="preserve">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Pr="00751143">
        <w:t xml:space="preserve">Items </w:t>
      </w:r>
      <w:r w:rsidR="00B7388F">
        <w:t>1.1</w:t>
      </w:r>
      <w:r w:rsidRPr="00751143">
        <w:t xml:space="preserve"> to </w:t>
      </w:r>
      <w:r w:rsidR="00B7388F">
        <w:t>4.2.2</w:t>
      </w:r>
    </w:p>
    <w:p w14:paraId="6C25627F" w14:textId="1D2F74CA" w:rsidR="00BA4EAD" w:rsidRDefault="004B430C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751143" w:rsidRPr="00751143">
        <w:t xml:space="preserve">Items </w:t>
      </w:r>
      <w:r w:rsidR="00E433B7">
        <w:t>1.1</w:t>
      </w:r>
      <w:r w:rsidR="00751143" w:rsidRPr="00751143">
        <w:t xml:space="preserve"> to </w:t>
      </w:r>
      <w:r w:rsidR="00E433B7">
        <w:t>5.2.2</w:t>
      </w:r>
    </w:p>
    <w:p w14:paraId="71408DE2" w14:textId="6A1B3FAF" w:rsidR="002B5720" w:rsidRDefault="006B027E" w:rsidP="00C7373D">
      <w:pPr>
        <w:pStyle w:val="Paragraphnonumbers"/>
      </w:pPr>
      <w:r>
        <w:t>Leena Issa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E433B7">
        <w:t xml:space="preserve">1.1 to 4.2.2 and 6.1 to </w:t>
      </w:r>
      <w:r w:rsidR="0013418B">
        <w:t xml:space="preserve">                    </w:t>
      </w:r>
      <w:r w:rsidR="00E433B7">
        <w:t>6.2.2</w:t>
      </w:r>
      <w:r w:rsidR="0013418B">
        <w:t xml:space="preserve"> </w:t>
      </w:r>
    </w:p>
    <w:p w14:paraId="548FF8BB" w14:textId="57B35C81" w:rsidR="002B5720" w:rsidRDefault="00D6570C" w:rsidP="00C7373D">
      <w:pPr>
        <w:pStyle w:val="Paragraphnonumbers"/>
      </w:pPr>
      <w:r w:rsidRPr="78F48E12">
        <w:t>Victoria Kelly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 xml:space="preserve">           </w:t>
      </w:r>
      <w:r w:rsidR="00751143" w:rsidRPr="00751143">
        <w:t xml:space="preserve">Items </w:t>
      </w:r>
      <w:r w:rsidR="0013418B">
        <w:t>1.1</w:t>
      </w:r>
      <w:r w:rsidR="00751143" w:rsidRPr="00751143">
        <w:t xml:space="preserve"> to </w:t>
      </w:r>
      <w:r w:rsidR="0013418B">
        <w:t>4.2.2</w:t>
      </w:r>
    </w:p>
    <w:p w14:paraId="324611D9" w14:textId="425F5914" w:rsidR="002B5720" w:rsidRDefault="009450E4" w:rsidP="00C7373D">
      <w:pPr>
        <w:pStyle w:val="Paragraphnonumbers"/>
      </w:pPr>
      <w:r w:rsidRPr="78F48E12">
        <w:t>George Millington</w:t>
      </w:r>
      <w:r w:rsidR="002B5720" w:rsidRPr="002B5720">
        <w:t xml:space="preserve">, </w:t>
      </w:r>
      <w:r w:rsidR="001501C0" w:rsidRPr="001501C0">
        <w:t>Heath Technology Assessment Analyst</w:t>
      </w:r>
      <w:r w:rsidR="00682F9B">
        <w:tab/>
      </w:r>
      <w:r w:rsidR="00751143" w:rsidRPr="00751143">
        <w:t xml:space="preserve">Items </w:t>
      </w:r>
      <w:r w:rsidR="0013418B">
        <w:t>1.1</w:t>
      </w:r>
      <w:r w:rsidR="0013418B" w:rsidRPr="00751143">
        <w:t xml:space="preserve"> to </w:t>
      </w:r>
      <w:r w:rsidR="0013418B">
        <w:t>4.2.2</w:t>
      </w:r>
    </w:p>
    <w:p w14:paraId="6D34F7F9" w14:textId="3B6B60E0" w:rsidR="008A0E97" w:rsidRDefault="00F706E0" w:rsidP="008A0E97">
      <w:pPr>
        <w:pStyle w:val="Paragraphnonumbers"/>
      </w:pPr>
      <w:r>
        <w:t>Celia Mayers</w:t>
      </w:r>
      <w:r w:rsidR="008A0E97" w:rsidRPr="002B5720">
        <w:t xml:space="preserve">, </w:t>
      </w:r>
      <w:r w:rsidR="008A0E97" w:rsidRPr="001501C0">
        <w:t>Project Manager</w:t>
      </w:r>
      <w:r w:rsidR="008A0E97" w:rsidRPr="002B5720">
        <w:tab/>
      </w:r>
      <w:r w:rsidR="008A0E97">
        <w:tab/>
      </w:r>
      <w:r w:rsidR="008A0E97">
        <w:tab/>
      </w:r>
      <w:r w:rsidR="008A0E97">
        <w:tab/>
      </w:r>
      <w:r w:rsidR="008A0E97">
        <w:tab/>
      </w:r>
      <w:r w:rsidR="008A0E97" w:rsidRPr="00751143">
        <w:t xml:space="preserve">Items </w:t>
      </w:r>
      <w:r w:rsidR="00F24E04">
        <w:t>5.1</w:t>
      </w:r>
      <w:r w:rsidR="008A0E97" w:rsidRPr="00751143">
        <w:t xml:space="preserve"> to </w:t>
      </w:r>
      <w:r w:rsidR="00F24E04">
        <w:t>5.2.2</w:t>
      </w:r>
    </w:p>
    <w:p w14:paraId="241A0CC9" w14:textId="2852826A" w:rsidR="008A0E97" w:rsidRDefault="00877508" w:rsidP="008A0E97">
      <w:pPr>
        <w:pStyle w:val="Paragraphnonumbers"/>
      </w:pPr>
      <w:r>
        <w:t>Sally Doss</w:t>
      </w:r>
      <w:r w:rsidR="008A0E97" w:rsidRPr="002B5720">
        <w:t xml:space="preserve">, </w:t>
      </w:r>
      <w:r w:rsidR="008A0E97" w:rsidRPr="001501C0">
        <w:t>Heath Technology Assessment Adviser</w:t>
      </w:r>
      <w:r>
        <w:t xml:space="preserve">     </w:t>
      </w:r>
      <w:r w:rsidR="008A0E97">
        <w:tab/>
      </w:r>
      <w:r w:rsidR="008A0E97" w:rsidRPr="00751143">
        <w:t xml:space="preserve">Items </w:t>
      </w:r>
      <w:r w:rsidR="001C2B11">
        <w:t>5.1</w:t>
      </w:r>
      <w:r w:rsidR="001C2B11" w:rsidRPr="00751143">
        <w:t xml:space="preserve"> to </w:t>
      </w:r>
      <w:r w:rsidR="001C2B11">
        <w:t>5.2.2</w:t>
      </w:r>
    </w:p>
    <w:p w14:paraId="16694247" w14:textId="2047EF52" w:rsidR="008A0E97" w:rsidRDefault="009E16CE" w:rsidP="008A0E97">
      <w:pPr>
        <w:pStyle w:val="Paragraphnonumbers"/>
      </w:pPr>
      <w:r>
        <w:t>Zain Hussain</w:t>
      </w:r>
      <w:r w:rsidR="008A0E97" w:rsidRPr="002B5720">
        <w:t xml:space="preserve">, </w:t>
      </w:r>
      <w:r w:rsidR="008A0E97" w:rsidRPr="001501C0">
        <w:t>Heath Technology Assessment Analyst</w:t>
      </w:r>
      <w:r w:rsidR="008A0E97" w:rsidRPr="002B5720">
        <w:tab/>
      </w:r>
      <w:r w:rsidR="008A0E97">
        <w:tab/>
      </w:r>
      <w:r w:rsidR="008A0E97" w:rsidRPr="00751143">
        <w:t xml:space="preserve">Items </w:t>
      </w:r>
      <w:r w:rsidR="001C2B11">
        <w:t>5.1</w:t>
      </w:r>
      <w:r w:rsidR="001C2B11" w:rsidRPr="00751143">
        <w:t xml:space="preserve"> to </w:t>
      </w:r>
      <w:r w:rsidR="001C2B11">
        <w:t>5.2.2</w:t>
      </w:r>
    </w:p>
    <w:p w14:paraId="706024EB" w14:textId="7681EE06" w:rsidR="008A0E97" w:rsidRDefault="0021783F" w:rsidP="008A0E97">
      <w:pPr>
        <w:pStyle w:val="Paragraphnonumbers"/>
      </w:pPr>
      <w:r w:rsidRPr="185E0C45">
        <w:t>Emily Crowe</w:t>
      </w:r>
      <w:r w:rsidR="008A0E97" w:rsidRPr="008937E0">
        <w:t xml:space="preserve">, </w:t>
      </w:r>
      <w:r w:rsidR="008A0E97" w:rsidRPr="001501C0">
        <w:t>Associate Director</w:t>
      </w:r>
      <w:r w:rsidR="008A0E97" w:rsidRPr="001501C0">
        <w:tab/>
      </w:r>
      <w:r w:rsidR="008A0E97" w:rsidRPr="00205638">
        <w:tab/>
      </w:r>
      <w:r w:rsidR="008A0E97">
        <w:tab/>
      </w:r>
      <w:r w:rsidR="008A0E97">
        <w:tab/>
      </w:r>
      <w:r w:rsidR="008A0E97">
        <w:tab/>
      </w:r>
      <w:r w:rsidR="008A0E97" w:rsidRPr="00751143">
        <w:t xml:space="preserve">Items </w:t>
      </w:r>
      <w:r w:rsidR="001C2B11">
        <w:t>6.1</w:t>
      </w:r>
      <w:r w:rsidR="008A0E97" w:rsidRPr="00751143">
        <w:t xml:space="preserve"> to </w:t>
      </w:r>
      <w:r w:rsidR="001C2B11">
        <w:t>6.2.2</w:t>
      </w:r>
    </w:p>
    <w:p w14:paraId="3645B3B3" w14:textId="02EF09F5" w:rsidR="008A0E97" w:rsidRDefault="00897F23" w:rsidP="008A0E97">
      <w:pPr>
        <w:pStyle w:val="Paragraphnonumbers"/>
      </w:pPr>
      <w:r w:rsidRPr="78F48E12">
        <w:t>Eleanor Donegan</w:t>
      </w:r>
      <w:r w:rsidR="008A0E97" w:rsidRPr="002B5720">
        <w:t xml:space="preserve">, </w:t>
      </w:r>
      <w:r w:rsidR="008A0E97" w:rsidRPr="001501C0">
        <w:t>Heath Technology Assessment Adviser</w:t>
      </w:r>
      <w:r w:rsidR="008A0E97">
        <w:tab/>
      </w:r>
      <w:r w:rsidR="008A0E97" w:rsidRPr="00751143">
        <w:t xml:space="preserve">Items </w:t>
      </w:r>
      <w:r w:rsidR="001C2B11">
        <w:t>6.1</w:t>
      </w:r>
      <w:r w:rsidR="001C2B11" w:rsidRPr="00751143">
        <w:t xml:space="preserve"> to </w:t>
      </w:r>
      <w:r w:rsidR="001C2B11">
        <w:t>6.2.2</w:t>
      </w:r>
    </w:p>
    <w:p w14:paraId="0B298B1A" w14:textId="4DB20F6C" w:rsidR="008A0E97" w:rsidRDefault="002C1D68" w:rsidP="00C7373D">
      <w:pPr>
        <w:pStyle w:val="Paragraphnonumbers"/>
      </w:pPr>
      <w:r w:rsidRPr="78F48E12">
        <w:t>Luke Cowie</w:t>
      </w:r>
      <w:r w:rsidR="008A0E97" w:rsidRPr="002B5720">
        <w:t xml:space="preserve">, </w:t>
      </w:r>
      <w:r w:rsidR="008A0E97" w:rsidRPr="001501C0">
        <w:t>Heath Technology Assessment Analyst</w:t>
      </w:r>
      <w:r w:rsidR="008A0E97" w:rsidRPr="002B5720">
        <w:tab/>
      </w:r>
      <w:r w:rsidR="008A0E97">
        <w:tab/>
      </w:r>
      <w:r w:rsidR="008A0E97" w:rsidRPr="00751143">
        <w:t xml:space="preserve">Items </w:t>
      </w:r>
      <w:r w:rsidR="001C2B11">
        <w:t>6.1</w:t>
      </w:r>
      <w:r w:rsidR="001C2B11" w:rsidRPr="00751143">
        <w:t xml:space="preserve"> to </w:t>
      </w:r>
      <w:r w:rsidR="001C2B11">
        <w:t>6.2.2</w:t>
      </w:r>
    </w:p>
    <w:p w14:paraId="1AD2AD2C" w14:textId="538DA86D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05B19A5C" w:rsidR="00BA4EAD" w:rsidRPr="00085585" w:rsidRDefault="00462F39" w:rsidP="00085585">
      <w:pPr>
        <w:pStyle w:val="Paragraphnonumbers"/>
      </w:pPr>
      <w:r>
        <w:t>Alex Allen</w:t>
      </w:r>
      <w:r w:rsidR="00BA4EAD" w:rsidRPr="00085585">
        <w:t xml:space="preserve">, </w:t>
      </w:r>
      <w:r w:rsidR="002D6F72" w:rsidRPr="000540A9">
        <w:t>Peninsula Technology Assessment Group (</w:t>
      </w:r>
      <w:proofErr w:type="gramStart"/>
      <w:r w:rsidR="002D6F72" w:rsidRPr="000540A9">
        <w:t>PenTAG)</w:t>
      </w:r>
      <w:r w:rsidR="002D6F72">
        <w:t xml:space="preserve">   </w:t>
      </w:r>
      <w:proofErr w:type="gramEnd"/>
      <w:r w:rsidR="002D6F72">
        <w:t xml:space="preserve">                                   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2D6F72">
        <w:t xml:space="preserve">           </w:t>
      </w:r>
      <w:r w:rsidR="001501C0">
        <w:tab/>
      </w:r>
      <w:r w:rsidR="00751143" w:rsidRPr="00751143">
        <w:t xml:space="preserve">Items </w:t>
      </w:r>
      <w:r w:rsidR="00D57230">
        <w:t>1.1</w:t>
      </w:r>
      <w:r w:rsidR="00D57230" w:rsidRPr="00751143">
        <w:t xml:space="preserve"> to </w:t>
      </w:r>
      <w:r w:rsidR="00D57230">
        <w:t>4.1.3</w:t>
      </w:r>
    </w:p>
    <w:p w14:paraId="152ADFF4" w14:textId="5CB99D7D" w:rsidR="00751143" w:rsidRDefault="00027619" w:rsidP="00751143">
      <w:pPr>
        <w:pStyle w:val="Paragraphnonumbers"/>
      </w:pPr>
      <w:r w:rsidRPr="000540A9">
        <w:t>Madhusubramanian</w:t>
      </w:r>
      <w:r w:rsidR="00397B37">
        <w:t xml:space="preserve"> </w:t>
      </w:r>
      <w:r w:rsidRPr="000540A9">
        <w:t>Muthukumar</w:t>
      </w:r>
      <w:r w:rsidR="00085585" w:rsidRPr="00085585">
        <w:t xml:space="preserve">, </w:t>
      </w:r>
      <w:r w:rsidR="002D6F72" w:rsidRPr="000540A9">
        <w:t>Peninsula Technology Assessment Group (PenTAG)</w:t>
      </w:r>
      <w:r w:rsidR="00085585" w:rsidRPr="00085585">
        <w:tab/>
      </w:r>
      <w:r w:rsidR="002D6F72">
        <w:t xml:space="preserve">                  </w:t>
      </w:r>
      <w:r w:rsidR="00682F9B">
        <w:tab/>
      </w:r>
      <w:r w:rsidR="00682F9B">
        <w:tab/>
      </w:r>
      <w:r w:rsidR="003A4E3F">
        <w:tab/>
      </w:r>
      <w:r w:rsidR="002D6F72">
        <w:t xml:space="preserve">           </w:t>
      </w:r>
      <w:r w:rsidR="001501C0">
        <w:tab/>
      </w:r>
      <w:r w:rsidR="00751143" w:rsidRPr="00751143">
        <w:t xml:space="preserve">Items </w:t>
      </w:r>
      <w:r w:rsidR="00D57230">
        <w:t>1.1</w:t>
      </w:r>
      <w:r w:rsidR="00D57230" w:rsidRPr="00751143">
        <w:t xml:space="preserve"> to </w:t>
      </w:r>
      <w:r w:rsidR="00D57230">
        <w:t>4.1.3</w:t>
      </w:r>
    </w:p>
    <w:p w14:paraId="089F22D2" w14:textId="1CC58AD8" w:rsidR="00085585" w:rsidRPr="00085585" w:rsidRDefault="00E449F3" w:rsidP="00751143">
      <w:pPr>
        <w:pStyle w:val="Paragraphnonumbers"/>
      </w:pPr>
      <w:r>
        <w:t>Rebecca Bresnahan</w:t>
      </w:r>
      <w:r w:rsidR="00085585" w:rsidRPr="00085585">
        <w:t>,</w:t>
      </w:r>
      <w:r w:rsidR="001501C0">
        <w:t xml:space="preserve"> </w:t>
      </w:r>
      <w:proofErr w:type="spellStart"/>
      <w:r w:rsidR="00554116">
        <w:rPr>
          <w:shd w:val="clear" w:color="auto" w:fill="FFFFFF"/>
        </w:rPr>
        <w:t>LRiG</w:t>
      </w:r>
      <w:proofErr w:type="spellEnd"/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751143" w:rsidRPr="00751143">
        <w:t xml:space="preserve">Items </w:t>
      </w:r>
      <w:r w:rsidR="00F46429">
        <w:t>5.1</w:t>
      </w:r>
      <w:r w:rsidR="00F46429" w:rsidRPr="00751143">
        <w:t xml:space="preserve"> to </w:t>
      </w:r>
      <w:r w:rsidR="00F46429">
        <w:t>5.1.3</w:t>
      </w:r>
    </w:p>
    <w:p w14:paraId="5C0780AB" w14:textId="13BD66CA" w:rsidR="00085585" w:rsidRDefault="00541976" w:rsidP="00085585">
      <w:pPr>
        <w:pStyle w:val="Paragraphnonumbers"/>
      </w:pPr>
      <w:r>
        <w:t>James Mahon</w:t>
      </w:r>
      <w:r w:rsidR="00085585" w:rsidRPr="00085585">
        <w:t xml:space="preserve">, </w:t>
      </w:r>
      <w:proofErr w:type="spellStart"/>
      <w:r w:rsidR="00554116">
        <w:rPr>
          <w:shd w:val="clear" w:color="auto" w:fill="FFFFFF"/>
        </w:rPr>
        <w:t>LRiG</w:t>
      </w:r>
      <w:proofErr w:type="spellEnd"/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F46429">
        <w:t>5.1</w:t>
      </w:r>
      <w:r w:rsidR="00F46429" w:rsidRPr="00751143">
        <w:t xml:space="preserve"> to </w:t>
      </w:r>
      <w:r w:rsidR="00F46429">
        <w:t>5.1.3</w:t>
      </w:r>
    </w:p>
    <w:p w14:paraId="5912A9C5" w14:textId="666B11A4" w:rsidR="002C1D68" w:rsidRPr="00085585" w:rsidRDefault="00365638" w:rsidP="002C1D68">
      <w:pPr>
        <w:pStyle w:val="Paragraphnonumbers"/>
      </w:pPr>
      <w:r>
        <w:t>Neelam Kalita</w:t>
      </w:r>
      <w:r w:rsidR="002C1D68" w:rsidRPr="00085585">
        <w:t>,</w:t>
      </w:r>
      <w:r w:rsidR="002C1D68">
        <w:t xml:space="preserve"> </w:t>
      </w:r>
      <w:r w:rsidR="0020357A" w:rsidRPr="0013767B">
        <w:t xml:space="preserve">Southampton Health Technology Assessments Centre </w:t>
      </w:r>
      <w:r w:rsidR="0020357A">
        <w:t>(</w:t>
      </w:r>
      <w:r w:rsidR="0020357A" w:rsidRPr="28898E2D">
        <w:t>SHTAC</w:t>
      </w:r>
      <w:r w:rsidR="0020357A">
        <w:t>)</w:t>
      </w:r>
      <w:r w:rsidR="002C1D68" w:rsidRPr="00085585">
        <w:tab/>
      </w:r>
      <w:r w:rsidR="002C1D68">
        <w:tab/>
      </w:r>
      <w:r w:rsidR="002C1D68">
        <w:tab/>
      </w:r>
      <w:r w:rsidR="0020357A">
        <w:t xml:space="preserve">                    </w:t>
      </w:r>
      <w:r w:rsidR="002C1D68">
        <w:tab/>
      </w:r>
      <w:r w:rsidR="002C1D68">
        <w:tab/>
      </w:r>
      <w:r w:rsidR="002C1D68" w:rsidRPr="00751143">
        <w:t xml:space="preserve">Items </w:t>
      </w:r>
      <w:r w:rsidR="00F46429">
        <w:t>6.1</w:t>
      </w:r>
      <w:r w:rsidR="002C1D68" w:rsidRPr="00751143">
        <w:t xml:space="preserve"> to </w:t>
      </w:r>
      <w:r w:rsidR="00F46429">
        <w:t>6.1.3</w:t>
      </w:r>
    </w:p>
    <w:p w14:paraId="09569159" w14:textId="550EDA2E" w:rsidR="002C1D68" w:rsidRPr="00085585" w:rsidRDefault="002A1561" w:rsidP="00085585">
      <w:pPr>
        <w:pStyle w:val="Paragraphnonumbers"/>
      </w:pPr>
      <w:r>
        <w:t>Geoff Frampton</w:t>
      </w:r>
      <w:r w:rsidR="002C1D68" w:rsidRPr="00085585">
        <w:t xml:space="preserve">, </w:t>
      </w:r>
      <w:r w:rsidR="00275588" w:rsidRPr="0013767B">
        <w:t xml:space="preserve">Southampton Health Technology Assessments Centre </w:t>
      </w:r>
      <w:r w:rsidR="00275588">
        <w:t>(</w:t>
      </w:r>
      <w:r w:rsidR="00275588" w:rsidRPr="28898E2D">
        <w:t>SHTAC</w:t>
      </w:r>
      <w:r w:rsidR="00275588">
        <w:t>)</w:t>
      </w:r>
      <w:r w:rsidR="002C1D68" w:rsidRPr="00085585">
        <w:tab/>
      </w:r>
      <w:r w:rsidR="002C1D68">
        <w:tab/>
      </w:r>
      <w:r w:rsidR="002C1D68">
        <w:tab/>
      </w:r>
      <w:r w:rsidR="002C1D68">
        <w:tab/>
      </w:r>
      <w:r>
        <w:t xml:space="preserve">                      </w:t>
      </w:r>
      <w:r w:rsidR="002C1D68">
        <w:tab/>
      </w:r>
      <w:r w:rsidR="002C1D68" w:rsidRPr="00751143">
        <w:t xml:space="preserve">Items </w:t>
      </w:r>
      <w:r w:rsidR="00F46429">
        <w:t>6.1</w:t>
      </w:r>
      <w:r w:rsidR="00F46429" w:rsidRPr="00751143">
        <w:t xml:space="preserve"> to </w:t>
      </w:r>
      <w:r w:rsidR="00F46429">
        <w:t>6.1.3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60F3261D" w:rsidR="00085585" w:rsidRPr="00085585" w:rsidRDefault="00DE2C97" w:rsidP="00085585">
      <w:pPr>
        <w:pStyle w:val="Paragraphnonumbers"/>
      </w:pPr>
      <w:r w:rsidRPr="166EECE2">
        <w:t>Michela Guglieri</w:t>
      </w:r>
      <w:r w:rsidR="00BA4EAD" w:rsidRPr="00085585">
        <w:t xml:space="preserve">, </w:t>
      </w:r>
      <w:r w:rsidR="004F2857" w:rsidRPr="004F2857">
        <w:t>Clinical expert, nominated by Duchenne UK</w:t>
      </w:r>
      <w:r w:rsidR="00682F9B">
        <w:tab/>
      </w:r>
      <w:r w:rsidR="004F2857">
        <w:t xml:space="preserve">                                                           </w:t>
      </w:r>
      <w:r w:rsidR="00682F9B">
        <w:tab/>
      </w:r>
      <w:r w:rsidR="003A4E3F">
        <w:tab/>
      </w:r>
      <w:r w:rsidR="004F2857">
        <w:t xml:space="preserve">                             </w:t>
      </w:r>
      <w:r w:rsidR="001501C0">
        <w:tab/>
      </w:r>
      <w:r w:rsidR="00751143" w:rsidRPr="00751143">
        <w:t xml:space="preserve">Items </w:t>
      </w:r>
      <w:r w:rsidR="00A44346">
        <w:t>1.1</w:t>
      </w:r>
      <w:r w:rsidR="00A44346" w:rsidRPr="00751143">
        <w:t xml:space="preserve"> to </w:t>
      </w:r>
      <w:r w:rsidR="00A44346">
        <w:t>4.1.3</w:t>
      </w:r>
    </w:p>
    <w:p w14:paraId="131AAAA5" w14:textId="3F54D2BF" w:rsidR="00BA4EAD" w:rsidRPr="00085585" w:rsidRDefault="001956B3" w:rsidP="00085585">
      <w:pPr>
        <w:pStyle w:val="Paragraphnonumbers"/>
      </w:pPr>
      <w:r w:rsidRPr="166EECE2">
        <w:t>Anne-Marie Childs</w:t>
      </w:r>
      <w:r w:rsidR="00085585" w:rsidRPr="00085585">
        <w:t xml:space="preserve">, </w:t>
      </w:r>
      <w:r w:rsidR="004F2857" w:rsidRPr="004F2857">
        <w:t>Clinical expert, nominated by Duchenne UK</w:t>
      </w:r>
      <w:r w:rsidR="004F2857">
        <w:t xml:space="preserve">                                                 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A44346">
        <w:t>1.1</w:t>
      </w:r>
      <w:r w:rsidR="00A44346" w:rsidRPr="00751143">
        <w:t xml:space="preserve"> to </w:t>
      </w:r>
      <w:r w:rsidR="00A44346">
        <w:t>4.1.3</w:t>
      </w:r>
    </w:p>
    <w:p w14:paraId="01112AA0" w14:textId="29AAE3A1" w:rsidR="00085585" w:rsidRPr="00085585" w:rsidRDefault="00BD35EE" w:rsidP="00085585">
      <w:pPr>
        <w:pStyle w:val="Paragraphnonumbers"/>
      </w:pPr>
      <w:r w:rsidRPr="166EECE2">
        <w:t>Robert Burley</w:t>
      </w:r>
      <w:r w:rsidR="00085585" w:rsidRPr="00085585">
        <w:t xml:space="preserve">, </w:t>
      </w:r>
      <w:r w:rsidR="00724588" w:rsidRPr="00724588">
        <w:t>Patient expert, nominated by Muscular Dystrophy UK</w:t>
      </w:r>
      <w:r w:rsidR="00724588">
        <w:t xml:space="preserve">                                       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A44346">
        <w:t>1.1</w:t>
      </w:r>
      <w:r w:rsidR="00A44346" w:rsidRPr="00751143">
        <w:t xml:space="preserve"> to </w:t>
      </w:r>
      <w:r w:rsidR="00A44346">
        <w:t>4.1.3</w:t>
      </w:r>
    </w:p>
    <w:p w14:paraId="0A9CF5D3" w14:textId="276AFAB4" w:rsidR="00085585" w:rsidRDefault="00A505D8" w:rsidP="00085585">
      <w:pPr>
        <w:pStyle w:val="Paragraphnonumbers"/>
      </w:pPr>
      <w:r w:rsidRPr="39140828">
        <w:t xml:space="preserve">Fiona </w:t>
      </w:r>
      <w:r w:rsidRPr="1EFD6BBB">
        <w:t>Marley</w:t>
      </w:r>
      <w:r w:rsidR="00085585" w:rsidRPr="00085585">
        <w:t xml:space="preserve">, </w:t>
      </w:r>
      <w:r w:rsidR="0059297D" w:rsidRPr="0059297D">
        <w:t>NHSE Commissioning expert</w:t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A44346">
        <w:t>1.1</w:t>
      </w:r>
      <w:r w:rsidR="00A44346" w:rsidRPr="00751143">
        <w:t xml:space="preserve"> to </w:t>
      </w:r>
      <w:r w:rsidR="00A44346">
        <w:t>4.1.2</w:t>
      </w:r>
    </w:p>
    <w:p w14:paraId="20F84D7C" w14:textId="51184759" w:rsidR="002A1561" w:rsidRPr="00085585" w:rsidRDefault="00C567F0" w:rsidP="002A1561">
      <w:pPr>
        <w:pStyle w:val="Paragraphnonumbers"/>
      </w:pPr>
      <w:r w:rsidRPr="00C16245">
        <w:lastRenderedPageBreak/>
        <w:t>Peter Clark</w:t>
      </w:r>
      <w:r w:rsidR="002A1561" w:rsidRPr="00085585">
        <w:t xml:space="preserve">, </w:t>
      </w:r>
      <w:r w:rsidR="00E27B15" w:rsidRPr="00E27B15">
        <w:t>CDF Lead, NHS England</w:t>
      </w:r>
      <w:r w:rsidR="002A1561" w:rsidRPr="00085585">
        <w:tab/>
      </w:r>
      <w:r w:rsidR="002A1561">
        <w:tab/>
      </w:r>
      <w:r w:rsidR="002A1561">
        <w:tab/>
      </w:r>
      <w:r w:rsidR="002A1561">
        <w:tab/>
      </w:r>
      <w:r w:rsidR="002A1561">
        <w:tab/>
      </w:r>
      <w:r w:rsidR="002A1561" w:rsidRPr="00751143">
        <w:t xml:space="preserve">Items </w:t>
      </w:r>
      <w:r w:rsidR="00D57230">
        <w:t>5.1</w:t>
      </w:r>
      <w:r w:rsidR="002A1561" w:rsidRPr="00751143">
        <w:t xml:space="preserve"> to </w:t>
      </w:r>
      <w:r w:rsidR="00D57230">
        <w:t>5.1.3</w:t>
      </w:r>
    </w:p>
    <w:p w14:paraId="70C1512E" w14:textId="5FB081DF" w:rsidR="002A1561" w:rsidRPr="00085585" w:rsidRDefault="004E3134" w:rsidP="002A1561">
      <w:pPr>
        <w:pStyle w:val="Paragraphnonumbers"/>
      </w:pPr>
      <w:r w:rsidRPr="00A757BD">
        <w:t>Dr Karthik Ramasamy</w:t>
      </w:r>
      <w:r w:rsidR="002A1561" w:rsidRPr="00085585">
        <w:t xml:space="preserve">, </w:t>
      </w:r>
      <w:r w:rsidR="006A1664" w:rsidRPr="006A1664">
        <w:t>Associate Professor and Consultant Haematologist – clinical expert, nominated by the UK Myeloma Society</w:t>
      </w:r>
      <w:r w:rsidR="002A1561">
        <w:tab/>
      </w:r>
      <w:r w:rsidR="002A1561">
        <w:tab/>
      </w:r>
      <w:r w:rsidR="002A1561">
        <w:tab/>
      </w:r>
      <w:r w:rsidR="002A1561">
        <w:tab/>
      </w:r>
      <w:r w:rsidR="002A1561" w:rsidRPr="00751143">
        <w:t xml:space="preserve">Items </w:t>
      </w:r>
      <w:r w:rsidR="00D57230">
        <w:t>5.1</w:t>
      </w:r>
      <w:r w:rsidR="00D57230" w:rsidRPr="00751143">
        <w:t xml:space="preserve"> to </w:t>
      </w:r>
      <w:r w:rsidR="00D57230">
        <w:t>5.1.3</w:t>
      </w:r>
    </w:p>
    <w:p w14:paraId="43544853" w14:textId="0DE2C073" w:rsidR="002A1561" w:rsidRPr="00085585" w:rsidRDefault="00F21233" w:rsidP="002A1561">
      <w:pPr>
        <w:pStyle w:val="Paragraphnonumbers"/>
      </w:pPr>
      <w:r>
        <w:t xml:space="preserve">Dr </w:t>
      </w:r>
      <w:r w:rsidRPr="00145E38">
        <w:t>Rakesh Popat</w:t>
      </w:r>
      <w:r w:rsidR="002A1561" w:rsidRPr="00085585">
        <w:t xml:space="preserve">, </w:t>
      </w:r>
      <w:r w:rsidR="00B56A9B" w:rsidRPr="00B56A9B">
        <w:t>Consultant Haematologist – clinical expert, nominated by Johnson &amp; Johnson Innovative Medicine</w:t>
      </w:r>
      <w:r w:rsidR="002A1561" w:rsidRPr="00085585">
        <w:tab/>
      </w:r>
      <w:r w:rsidR="002A1561">
        <w:tab/>
      </w:r>
      <w:r w:rsidR="002A1561">
        <w:tab/>
      </w:r>
      <w:r w:rsidR="002A1561">
        <w:tab/>
      </w:r>
      <w:r w:rsidR="002A1561">
        <w:tab/>
      </w:r>
      <w:r w:rsidR="002A1561" w:rsidRPr="00751143">
        <w:t xml:space="preserve">Items </w:t>
      </w:r>
      <w:r w:rsidR="00D57230">
        <w:t>5.1</w:t>
      </w:r>
      <w:r w:rsidR="00D57230" w:rsidRPr="00751143">
        <w:t xml:space="preserve"> to </w:t>
      </w:r>
      <w:r w:rsidR="00D57230">
        <w:t>5.1.3</w:t>
      </w:r>
    </w:p>
    <w:p w14:paraId="5EC756E8" w14:textId="76E84EE2" w:rsidR="002A1561" w:rsidRPr="00085585" w:rsidRDefault="002B3309" w:rsidP="002A1561">
      <w:pPr>
        <w:pStyle w:val="Paragraphnonumbers"/>
      </w:pPr>
      <w:r w:rsidRPr="00FF49AF">
        <w:t>Caroline Donoghue</w:t>
      </w:r>
      <w:r w:rsidR="002A1561" w:rsidRPr="00085585">
        <w:t xml:space="preserve">, </w:t>
      </w:r>
      <w:r w:rsidR="00AD6BF3" w:rsidRPr="00AD6BF3">
        <w:t>Senior Policy Officer, Myeloma UK – patient expert, nominated by Myeloma UK</w:t>
      </w:r>
      <w:r w:rsidR="002A1561" w:rsidRPr="00085585">
        <w:tab/>
      </w:r>
      <w:r w:rsidR="002A1561">
        <w:tab/>
      </w:r>
      <w:r w:rsidR="002A1561">
        <w:tab/>
      </w:r>
      <w:r w:rsidR="002A1561">
        <w:tab/>
      </w:r>
      <w:r w:rsidR="002A1561">
        <w:tab/>
      </w:r>
      <w:r w:rsidR="002A1561" w:rsidRPr="00751143">
        <w:t xml:space="preserve">Items </w:t>
      </w:r>
      <w:r w:rsidR="00D57230">
        <w:t>5.1</w:t>
      </w:r>
      <w:r w:rsidR="00D57230" w:rsidRPr="00751143">
        <w:t xml:space="preserve"> to </w:t>
      </w:r>
      <w:r w:rsidR="00D57230">
        <w:t>5.1.3</w:t>
      </w:r>
    </w:p>
    <w:p w14:paraId="6A6788CF" w14:textId="7F566E5B" w:rsidR="002A1561" w:rsidRPr="00085585" w:rsidRDefault="00795EF9" w:rsidP="00085585">
      <w:pPr>
        <w:pStyle w:val="Paragraphnonumbers"/>
      </w:pPr>
      <w:r w:rsidRPr="00BC17AF">
        <w:t>Kathryn Oddie</w:t>
      </w:r>
      <w:r w:rsidR="002A1561" w:rsidRPr="00085585">
        <w:t xml:space="preserve">, </w:t>
      </w:r>
      <w:r w:rsidR="00836B49" w:rsidRPr="00836B49">
        <w:t>Patient expert, nominated by Myeloma UK</w:t>
      </w:r>
      <w:r w:rsidR="002A1561">
        <w:tab/>
      </w:r>
      <w:r w:rsidR="002A1561" w:rsidRPr="00751143">
        <w:t xml:space="preserve">Items </w:t>
      </w:r>
      <w:r w:rsidR="00D57230">
        <w:t>5.1</w:t>
      </w:r>
      <w:r w:rsidR="00D57230" w:rsidRPr="00751143">
        <w:t xml:space="preserve"> to </w:t>
      </w:r>
      <w:r w:rsidR="00D57230">
        <w:t>5.1.3</w:t>
      </w:r>
    </w:p>
    <w:p w14:paraId="1430E205" w14:textId="77777777" w:rsidR="002D5FF0" w:rsidRDefault="002D5FF0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50BB5682" w:rsidR="00C978CB" w:rsidRPr="00C978CB" w:rsidRDefault="00C978CB">
      <w:pPr>
        <w:pStyle w:val="Level2numbered"/>
      </w:pPr>
      <w:r w:rsidRPr="00A82301">
        <w:t xml:space="preserve">The </w:t>
      </w:r>
      <w:r w:rsidRPr="009D1E83">
        <w:t>chair</w:t>
      </w:r>
      <w:r w:rsidR="009D1E83">
        <w:t>, Dr Richard Nicholas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6D2896C" w:rsidR="00A82301" w:rsidRPr="00A82301" w:rsidRDefault="00A82301" w:rsidP="00F57A78">
      <w:pPr>
        <w:pStyle w:val="Level2numbered"/>
      </w:pPr>
      <w:r>
        <w:t xml:space="preserve">The chair noted apologies from </w:t>
      </w:r>
      <w:r w:rsidR="0031082E">
        <w:t>Alex Cale and Elizabeth Thurgar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03F3B93" w:rsidR="00C015B8" w:rsidRPr="00205638" w:rsidRDefault="00ED2993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1CA7CD5A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82F5E">
        <w:t>Tuesday 07 May 2024.</w:t>
      </w:r>
      <w:r w:rsidR="00205638" w:rsidRPr="005E2873">
        <w:rPr>
          <w:highlight w:val="lightGray"/>
        </w:rPr>
        <w:t xml:space="preserve"> </w:t>
      </w:r>
    </w:p>
    <w:p w14:paraId="61D36CA8" w14:textId="3A74F137" w:rsidR="006B43E4" w:rsidRPr="00E82F5E" w:rsidRDefault="006B43E4" w:rsidP="006B43E4">
      <w:pPr>
        <w:pStyle w:val="Heading3"/>
        <w:numPr>
          <w:ilvl w:val="0"/>
          <w:numId w:val="5"/>
        </w:numPr>
      </w:pPr>
      <w:bookmarkStart w:id="4" w:name="_Hlk119512620"/>
      <w:r>
        <w:t>Appraisal</w:t>
      </w:r>
      <w:r w:rsidRPr="00205638">
        <w:t xml:space="preserve"> of </w:t>
      </w:r>
      <w:proofErr w:type="spellStart"/>
      <w:r w:rsidR="00E82F5E" w:rsidRPr="00E82F5E">
        <w:rPr>
          <w:bCs w:val="0"/>
        </w:rPr>
        <w:t>Vamorolone</w:t>
      </w:r>
      <w:proofErr w:type="spellEnd"/>
      <w:r w:rsidR="00E82F5E" w:rsidRPr="00E82F5E">
        <w:rPr>
          <w:bCs w:val="0"/>
        </w:rPr>
        <w:t xml:space="preserve"> for treating Duchenne muscular dystrophy [ID4024]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38584CBB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8F1AAB" w:rsidRPr="166EECE2">
        <w:t>Santhera</w:t>
      </w:r>
      <w:proofErr w:type="spellEnd"/>
      <w:r w:rsidR="008F1AAB" w:rsidRPr="166EECE2">
        <w:t xml:space="preserve"> Pharmaceuticals</w:t>
      </w:r>
      <w:r w:rsidR="008F1AAB">
        <w:t>.</w:t>
      </w:r>
      <w:r>
        <w:t xml:space="preserve"> </w:t>
      </w:r>
    </w:p>
    <w:p w14:paraId="7D23DE3E" w14:textId="70E89F9C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8" w:history="1">
        <w:r w:rsidR="008D4C8C" w:rsidRPr="000838F3">
          <w:rPr>
            <w:rStyle w:val="Hyperlink"/>
          </w:rPr>
          <w:t>here.</w:t>
        </w:r>
      </w:hyperlink>
    </w:p>
    <w:p w14:paraId="5EAFF55A" w14:textId="198414E3" w:rsidR="006B43E4" w:rsidRPr="00C02D61" w:rsidRDefault="006B43E4" w:rsidP="5CC960F2">
      <w:pPr>
        <w:pStyle w:val="Level3numbered"/>
        <w:ind w:left="2155" w:hanging="737"/>
      </w:pPr>
      <w:bookmarkStart w:id="5" w:name="_Hlk95998136"/>
      <w:r>
        <w:t xml:space="preserve">The </w:t>
      </w:r>
      <w:r w:rsidR="00223240">
        <w:t>c</w:t>
      </w:r>
      <w:r>
        <w:t xml:space="preserve">hair led a discussion </w:t>
      </w:r>
      <w:r w:rsidR="00183DEE">
        <w:t>of the consultation comments presented to the committee.</w:t>
      </w:r>
    </w:p>
    <w:bookmarkEnd w:id="5"/>
    <w:p w14:paraId="78D3F244" w14:textId="5BDCF2BC" w:rsidR="006B43E4" w:rsidRPr="001F551E" w:rsidRDefault="006B43E4" w:rsidP="5CC960F2">
      <w:pPr>
        <w:pStyle w:val="Level2numbered"/>
      </w:pPr>
      <w:r>
        <w:t>Part 2 –</w:t>
      </w:r>
      <w:r w:rsidRPr="5CC960F2">
        <w:rPr>
          <w:color w:val="1F497D" w:themeColor="text2"/>
        </w:rPr>
        <w:t xml:space="preserve"> </w:t>
      </w:r>
      <w:r>
        <w:t xml:space="preserve">Closed session (company representatives, </w:t>
      </w:r>
      <w:r w:rsidR="0012540C">
        <w:t xml:space="preserve">clinical, patient and commissioning </w:t>
      </w:r>
      <w:r>
        <w:t>experts, external assessment group representatives and members of the public were asked to leave the meeting)</w:t>
      </w:r>
    </w:p>
    <w:p w14:paraId="7602022D" w14:textId="645807A5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12540C">
        <w:t>by 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575621CD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FF41CC">
          <w:rPr>
            <w:rStyle w:val="Hyperlink"/>
          </w:rPr>
          <w:t xml:space="preserve">Project information | </w:t>
        </w:r>
        <w:proofErr w:type="spellStart"/>
        <w:r w:rsidR="00FF41CC">
          <w:rPr>
            <w:rStyle w:val="Hyperlink"/>
          </w:rPr>
          <w:t>Vamorolone</w:t>
        </w:r>
        <w:proofErr w:type="spellEnd"/>
        <w:r w:rsidR="00FF41CC">
          <w:rPr>
            <w:rStyle w:val="Hyperlink"/>
          </w:rPr>
          <w:t xml:space="preserve"> for treating Duchenne muscular dystrophy [ID4024] | Guidance | NICE</w:t>
        </w:r>
      </w:hyperlink>
      <w:r w:rsidR="00FF41CC">
        <w:t xml:space="preserve"> </w:t>
      </w:r>
    </w:p>
    <w:bookmarkEnd w:id="4"/>
    <w:p w14:paraId="045EE8FC" w14:textId="52AFFEE4" w:rsidR="006B43E4" w:rsidRPr="00205638" w:rsidRDefault="006B43E4" w:rsidP="006B43E4">
      <w:pPr>
        <w:pStyle w:val="Heading3"/>
        <w:numPr>
          <w:ilvl w:val="0"/>
          <w:numId w:val="5"/>
        </w:numPr>
      </w:pPr>
      <w:r>
        <w:t xml:space="preserve">Appraisal of </w:t>
      </w:r>
      <w:proofErr w:type="spellStart"/>
      <w:r w:rsidR="09B56AD8">
        <w:t>t</w:t>
      </w:r>
      <w:r w:rsidR="00FF41CC">
        <w:t>eclistamab</w:t>
      </w:r>
      <w:proofErr w:type="spellEnd"/>
      <w:r w:rsidR="00FF41CC">
        <w:t xml:space="preserve"> for treating relapsed or refractory multiple myeloma after 3 treatments (Review of TA869) [ID6333] 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56FB903D" w:rsidR="006B43E4" w:rsidRPr="00205638" w:rsidRDefault="006B43E4" w:rsidP="19D49011">
      <w:pPr>
        <w:pStyle w:val="Level3numbered"/>
        <w:ind w:left="2155" w:hanging="737"/>
      </w:pPr>
      <w:r>
        <w:t>The chair</w:t>
      </w:r>
      <w:r w:rsidR="00FF41CC">
        <w:t>, Stephen O’Brien</w:t>
      </w:r>
      <w:r>
        <w:t xml:space="preserve"> welcomed the invited experts, external assessment group representatives, members of the public and company representatives from </w:t>
      </w:r>
      <w:r w:rsidR="00215640">
        <w:t>Johnson &amp; Johnson</w:t>
      </w:r>
      <w:r w:rsidR="0F58B122">
        <w:t xml:space="preserve"> Innovative Medicine</w:t>
      </w:r>
      <w:r w:rsidR="00215640">
        <w:t>.</w:t>
      </w:r>
    </w:p>
    <w:p w14:paraId="68B39034" w14:textId="0564F77F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8D4C8C" w:rsidRPr="002D2BBB">
          <w:rPr>
            <w:rStyle w:val="Hyperlink"/>
            <w:rFonts w:eastAsia="Calibri"/>
            <w:szCs w:val="24"/>
          </w:rPr>
          <w:t>here.</w:t>
        </w:r>
      </w:hyperlink>
    </w:p>
    <w:p w14:paraId="4C72F8FD" w14:textId="7149EE82" w:rsidR="006B43E4" w:rsidRPr="008D4C8C" w:rsidRDefault="006B43E4" w:rsidP="19D49011">
      <w:pPr>
        <w:pStyle w:val="Level3numbered"/>
        <w:ind w:left="2155" w:hanging="737"/>
      </w:pPr>
      <w:r>
        <w:t xml:space="preserve">The </w:t>
      </w:r>
      <w:r w:rsidR="6EEADA89">
        <w:t>c</w:t>
      </w:r>
      <w:r>
        <w:t xml:space="preserve">hair led a discussion </w:t>
      </w:r>
      <w:r w:rsidR="001618DE">
        <w:t xml:space="preserve">of the evidence presented to the committee. </w:t>
      </w:r>
      <w:r>
        <w:t xml:space="preserve">This information was presented to the committee by </w:t>
      </w:r>
      <w:r w:rsidR="00914F6F">
        <w:t xml:space="preserve">Ugochi </w:t>
      </w:r>
      <w:proofErr w:type="spellStart"/>
      <w:r w:rsidR="00914F6F">
        <w:t>Nwulu</w:t>
      </w:r>
      <w:proofErr w:type="spellEnd"/>
      <w:r w:rsidR="00914F6F">
        <w:t>,</w:t>
      </w:r>
      <w:r w:rsidR="00CB0EA0">
        <w:t xml:space="preserve"> Dr </w:t>
      </w:r>
      <w:proofErr w:type="spellStart"/>
      <w:r w:rsidR="00CB0EA0">
        <w:t>Prithwiraj</w:t>
      </w:r>
      <w:proofErr w:type="spellEnd"/>
      <w:r w:rsidR="00CB0EA0">
        <w:t xml:space="preserve"> Das</w:t>
      </w:r>
      <w:r w:rsidR="00832662">
        <w:t xml:space="preserve"> and Iain McGowan.</w:t>
      </w:r>
      <w:r w:rsidR="00914F6F">
        <w:t xml:space="preserve"> </w:t>
      </w:r>
    </w:p>
    <w:p w14:paraId="0BE18D60" w14:textId="40CDCBD9" w:rsidR="006B43E4" w:rsidRPr="001F551E" w:rsidRDefault="006B43E4" w:rsidP="19D49011">
      <w:pPr>
        <w:pStyle w:val="Level2numbered"/>
      </w:pPr>
      <w:r>
        <w:t>Part 2 –</w:t>
      </w:r>
      <w:r w:rsidRPr="5CC960F2">
        <w:rPr>
          <w:color w:val="1F497D" w:themeColor="text2"/>
        </w:rPr>
        <w:t xml:space="preserve"> </w:t>
      </w:r>
      <w:r>
        <w:t xml:space="preserve">Closed session (company representatives, </w:t>
      </w:r>
      <w:r w:rsidR="00BB19D6">
        <w:t>clinical and patient</w:t>
      </w:r>
      <w:r>
        <w:t xml:space="preserve"> experts, external assessment group representatives and members of the public were asked to leave the meeting)</w:t>
      </w:r>
    </w:p>
    <w:p w14:paraId="66F963E1" w14:textId="48094F15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0C34C9">
        <w:t>by consensus.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3CACA295" w14:textId="5938856E" w:rsidR="006B43E4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011814">
          <w:rPr>
            <w:rStyle w:val="Hyperlink"/>
          </w:rPr>
          <w:t xml:space="preserve">Project information | </w:t>
        </w:r>
        <w:proofErr w:type="spellStart"/>
        <w:r w:rsidR="00011814">
          <w:rPr>
            <w:rStyle w:val="Hyperlink"/>
          </w:rPr>
          <w:t>Teclistamab</w:t>
        </w:r>
        <w:proofErr w:type="spellEnd"/>
        <w:r w:rsidR="00011814">
          <w:rPr>
            <w:rStyle w:val="Hyperlink"/>
          </w:rPr>
          <w:t xml:space="preserve"> for treating relapsed or refractory multiple myeloma after 3 treatments (Review of TA869) [ID6333] | Guidance | NICE</w:t>
        </w:r>
      </w:hyperlink>
      <w:r w:rsidR="00011814">
        <w:t xml:space="preserve"> </w:t>
      </w:r>
    </w:p>
    <w:p w14:paraId="45E5EFEA" w14:textId="77777777" w:rsidR="006B43E4" w:rsidRDefault="006B43E4" w:rsidP="006B43E4">
      <w:pPr>
        <w:pStyle w:val="Level3numbered"/>
        <w:numPr>
          <w:ilvl w:val="0"/>
          <w:numId w:val="0"/>
        </w:numPr>
        <w:ind w:left="2155" w:hanging="737"/>
      </w:pPr>
    </w:p>
    <w:p w14:paraId="2131D048" w14:textId="22BDC943" w:rsidR="006B43E4" w:rsidRPr="00205638" w:rsidRDefault="006B43E4" w:rsidP="006B43E4">
      <w:pPr>
        <w:pStyle w:val="Heading3"/>
        <w:numPr>
          <w:ilvl w:val="0"/>
          <w:numId w:val="5"/>
        </w:numPr>
      </w:pPr>
      <w:r>
        <w:lastRenderedPageBreak/>
        <w:t>Appraisal</w:t>
      </w:r>
      <w:r w:rsidRPr="00205638">
        <w:t xml:space="preserve"> of </w:t>
      </w:r>
      <w:proofErr w:type="spellStart"/>
      <w:r w:rsidR="006E709F" w:rsidRPr="006E709F">
        <w:t>Linzagolix</w:t>
      </w:r>
      <w:proofErr w:type="spellEnd"/>
      <w:r w:rsidR="006E709F" w:rsidRPr="006E709F">
        <w:t xml:space="preserve"> for treating moderate to severe symptoms of uterine fibroids [ID6190]</w:t>
      </w:r>
      <w:r w:rsidR="006E709F">
        <w:t xml:space="preserve"> </w:t>
      </w:r>
    </w:p>
    <w:p w14:paraId="0F101FB1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789C925A" w14:textId="71BAC2E4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9A4C68" w:rsidRPr="166EECE2">
        <w:t>Theramex</w:t>
      </w:r>
      <w:proofErr w:type="spellEnd"/>
      <w:r w:rsidR="009A4C68">
        <w:t>.</w:t>
      </w:r>
    </w:p>
    <w:p w14:paraId="29A78AB8" w14:textId="4BB05CF0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szCs w:val="24"/>
        </w:rPr>
        <w:t xml:space="preserve"> </w:t>
      </w:r>
      <w:r w:rsidR="008D4C8C" w:rsidRPr="008D4C8C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2" w:history="1">
        <w:r w:rsidR="008D4C8C" w:rsidRPr="00815B0A">
          <w:rPr>
            <w:rStyle w:val="Hyperlink"/>
            <w:rFonts w:eastAsia="Calibri"/>
            <w:szCs w:val="24"/>
          </w:rPr>
          <w:t>here.</w:t>
        </w:r>
      </w:hyperlink>
    </w:p>
    <w:p w14:paraId="4E36E265" w14:textId="07567B3F" w:rsidR="006B43E4" w:rsidRPr="008D4C8C" w:rsidRDefault="006B43E4" w:rsidP="5CC960F2">
      <w:pPr>
        <w:pStyle w:val="Level3numbered"/>
        <w:ind w:left="2155" w:hanging="737"/>
      </w:pPr>
      <w:r>
        <w:t xml:space="preserve">The </w:t>
      </w:r>
      <w:r w:rsidR="00223240">
        <w:t>c</w:t>
      </w:r>
      <w:r>
        <w:t xml:space="preserve">hair led a discussion </w:t>
      </w:r>
      <w:r w:rsidR="00815B0A">
        <w:t>of the consultation comments presented to the committee.</w:t>
      </w:r>
    </w:p>
    <w:p w14:paraId="00E94AD4" w14:textId="0017FF95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 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0E84571" w14:textId="3ABCBFDF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815B0A">
        <w:t>by consensus.</w:t>
      </w:r>
    </w:p>
    <w:p w14:paraId="39BCA9CA" w14:textId="0A162F73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15CA7008" w14:textId="7DBE62A5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DE1898">
          <w:rPr>
            <w:rStyle w:val="Hyperlink"/>
          </w:rPr>
          <w:t xml:space="preserve">Project information | </w:t>
        </w:r>
        <w:proofErr w:type="spellStart"/>
        <w:r w:rsidR="00DE1898">
          <w:rPr>
            <w:rStyle w:val="Hyperlink"/>
          </w:rPr>
          <w:t>Linzagolix</w:t>
        </w:r>
        <w:proofErr w:type="spellEnd"/>
        <w:r w:rsidR="00DE1898">
          <w:rPr>
            <w:rStyle w:val="Hyperlink"/>
          </w:rPr>
          <w:t xml:space="preserve"> for treating moderate to severe symptoms of uterine fibroids [ID6190] | Guidance | NICE</w:t>
        </w:r>
      </w:hyperlink>
      <w:r w:rsidR="00DE1898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354C8827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864EF1">
        <w:t xml:space="preserve">Tuesday 02 </w:t>
      </w:r>
      <w:r w:rsidR="001A1293">
        <w:t>July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DE1898">
        <w:t>09:30am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00621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10BA1" w14:textId="77777777" w:rsidR="00CE5F7D" w:rsidRDefault="00CE5F7D" w:rsidP="006231D3">
      <w:r>
        <w:separator/>
      </w:r>
    </w:p>
  </w:endnote>
  <w:endnote w:type="continuationSeparator" w:id="0">
    <w:p w14:paraId="65E94F0C" w14:textId="77777777" w:rsidR="00CE5F7D" w:rsidRDefault="00CE5F7D" w:rsidP="006231D3">
      <w:r>
        <w:continuationSeparator/>
      </w:r>
    </w:p>
  </w:endnote>
  <w:endnote w:type="continuationNotice" w:id="1">
    <w:p w14:paraId="563B49C2" w14:textId="77777777" w:rsidR="00CE5F7D" w:rsidRDefault="00CE5F7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E4907">
      <w:fldChar w:fldCharType="begin"/>
    </w:r>
    <w:r w:rsidR="00FE4907">
      <w:instrText xml:space="preserve"> NUMPAGES  </w:instrText>
    </w:r>
    <w:r w:rsidR="00FE4907">
      <w:fldChar w:fldCharType="separate"/>
    </w:r>
    <w:r>
      <w:rPr>
        <w:noProof/>
      </w:rPr>
      <w:t>5</w:t>
    </w:r>
    <w:r w:rsidR="00FE4907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C7EE8" w14:textId="77777777" w:rsidR="00CE5F7D" w:rsidRDefault="00CE5F7D" w:rsidP="006231D3">
      <w:r>
        <w:separator/>
      </w:r>
    </w:p>
  </w:footnote>
  <w:footnote w:type="continuationSeparator" w:id="0">
    <w:p w14:paraId="16D24EBF" w14:textId="77777777" w:rsidR="00CE5F7D" w:rsidRDefault="00CE5F7D" w:rsidP="006231D3">
      <w:r>
        <w:continuationSeparator/>
      </w:r>
    </w:p>
  </w:footnote>
  <w:footnote w:type="continuationNotice" w:id="1">
    <w:p w14:paraId="7CB5D095" w14:textId="77777777" w:rsidR="00CE5F7D" w:rsidRDefault="00CE5F7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0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0621"/>
    <w:rsid w:val="00011814"/>
    <w:rsid w:val="0001656F"/>
    <w:rsid w:val="00022B42"/>
    <w:rsid w:val="00027619"/>
    <w:rsid w:val="00031524"/>
    <w:rsid w:val="00040BED"/>
    <w:rsid w:val="000411A2"/>
    <w:rsid w:val="00044FC1"/>
    <w:rsid w:val="00053C24"/>
    <w:rsid w:val="00080C80"/>
    <w:rsid w:val="000838F3"/>
    <w:rsid w:val="00083CF9"/>
    <w:rsid w:val="00085585"/>
    <w:rsid w:val="000A3C2F"/>
    <w:rsid w:val="000A687D"/>
    <w:rsid w:val="000C34C9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2540C"/>
    <w:rsid w:val="0013418B"/>
    <w:rsid w:val="00135794"/>
    <w:rsid w:val="001420B9"/>
    <w:rsid w:val="001501C0"/>
    <w:rsid w:val="00161397"/>
    <w:rsid w:val="001618DE"/>
    <w:rsid w:val="001662DA"/>
    <w:rsid w:val="00167902"/>
    <w:rsid w:val="00183DEE"/>
    <w:rsid w:val="001956B3"/>
    <w:rsid w:val="00196E93"/>
    <w:rsid w:val="001A02E2"/>
    <w:rsid w:val="001A1293"/>
    <w:rsid w:val="001A18CE"/>
    <w:rsid w:val="001C2B11"/>
    <w:rsid w:val="001C38B8"/>
    <w:rsid w:val="001C5FB8"/>
    <w:rsid w:val="001D769D"/>
    <w:rsid w:val="001E1376"/>
    <w:rsid w:val="001E62D3"/>
    <w:rsid w:val="001F2404"/>
    <w:rsid w:val="001F551E"/>
    <w:rsid w:val="0020357A"/>
    <w:rsid w:val="002038C6"/>
    <w:rsid w:val="00205638"/>
    <w:rsid w:val="00215640"/>
    <w:rsid w:val="0021783F"/>
    <w:rsid w:val="00217B7F"/>
    <w:rsid w:val="0022082C"/>
    <w:rsid w:val="002228E3"/>
    <w:rsid w:val="00223240"/>
    <w:rsid w:val="00223637"/>
    <w:rsid w:val="00236AD0"/>
    <w:rsid w:val="00240933"/>
    <w:rsid w:val="00250F16"/>
    <w:rsid w:val="002748D1"/>
    <w:rsid w:val="00275588"/>
    <w:rsid w:val="00277DAE"/>
    <w:rsid w:val="002A1561"/>
    <w:rsid w:val="002B3309"/>
    <w:rsid w:val="002B5720"/>
    <w:rsid w:val="002C1D68"/>
    <w:rsid w:val="002C258D"/>
    <w:rsid w:val="002C3C9F"/>
    <w:rsid w:val="002C660B"/>
    <w:rsid w:val="002C7A84"/>
    <w:rsid w:val="002D1A7F"/>
    <w:rsid w:val="002D2BBB"/>
    <w:rsid w:val="002D5FF0"/>
    <w:rsid w:val="002D6F72"/>
    <w:rsid w:val="002F3D4E"/>
    <w:rsid w:val="002F5606"/>
    <w:rsid w:val="0030059A"/>
    <w:rsid w:val="0031082E"/>
    <w:rsid w:val="00337868"/>
    <w:rsid w:val="00344EA6"/>
    <w:rsid w:val="00350071"/>
    <w:rsid w:val="00365638"/>
    <w:rsid w:val="00370813"/>
    <w:rsid w:val="00377867"/>
    <w:rsid w:val="003965A8"/>
    <w:rsid w:val="00397B37"/>
    <w:rsid w:val="003A2CF7"/>
    <w:rsid w:val="003A4E3F"/>
    <w:rsid w:val="003A4F8A"/>
    <w:rsid w:val="003A6B73"/>
    <w:rsid w:val="003B0C8A"/>
    <w:rsid w:val="003C1D05"/>
    <w:rsid w:val="003C2EEF"/>
    <w:rsid w:val="003C5B92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47EA9"/>
    <w:rsid w:val="00451599"/>
    <w:rsid w:val="00456A6D"/>
    <w:rsid w:val="00462F39"/>
    <w:rsid w:val="00463336"/>
    <w:rsid w:val="00463370"/>
    <w:rsid w:val="00465E35"/>
    <w:rsid w:val="004900C5"/>
    <w:rsid w:val="00497B95"/>
    <w:rsid w:val="004B430C"/>
    <w:rsid w:val="004B45D0"/>
    <w:rsid w:val="004E02E2"/>
    <w:rsid w:val="004E3134"/>
    <w:rsid w:val="004F2857"/>
    <w:rsid w:val="004F2EA5"/>
    <w:rsid w:val="005065A3"/>
    <w:rsid w:val="00507F46"/>
    <w:rsid w:val="005113A9"/>
    <w:rsid w:val="00531CF1"/>
    <w:rsid w:val="005360C8"/>
    <w:rsid w:val="00537273"/>
    <w:rsid w:val="00540FB2"/>
    <w:rsid w:val="00541976"/>
    <w:rsid w:val="00541984"/>
    <w:rsid w:val="00551530"/>
    <w:rsid w:val="00554116"/>
    <w:rsid w:val="00556AD2"/>
    <w:rsid w:val="005607B5"/>
    <w:rsid w:val="0059297D"/>
    <w:rsid w:val="00593560"/>
    <w:rsid w:val="00596F1C"/>
    <w:rsid w:val="005A21EC"/>
    <w:rsid w:val="005C0A14"/>
    <w:rsid w:val="005D2B46"/>
    <w:rsid w:val="005E0E9E"/>
    <w:rsid w:val="005E24AD"/>
    <w:rsid w:val="005E2873"/>
    <w:rsid w:val="005E2FA2"/>
    <w:rsid w:val="005E6B2F"/>
    <w:rsid w:val="00603397"/>
    <w:rsid w:val="00611CB1"/>
    <w:rsid w:val="00613786"/>
    <w:rsid w:val="00621721"/>
    <w:rsid w:val="006231D3"/>
    <w:rsid w:val="006270DF"/>
    <w:rsid w:val="00637478"/>
    <w:rsid w:val="0064247C"/>
    <w:rsid w:val="00643C23"/>
    <w:rsid w:val="00654704"/>
    <w:rsid w:val="006631A4"/>
    <w:rsid w:val="0066652E"/>
    <w:rsid w:val="00670F87"/>
    <w:rsid w:val="006712CE"/>
    <w:rsid w:val="0067259D"/>
    <w:rsid w:val="00682F9B"/>
    <w:rsid w:val="00683EA8"/>
    <w:rsid w:val="006840DE"/>
    <w:rsid w:val="006A1664"/>
    <w:rsid w:val="006B027E"/>
    <w:rsid w:val="006B324A"/>
    <w:rsid w:val="006B43E4"/>
    <w:rsid w:val="006B4C67"/>
    <w:rsid w:val="006D3185"/>
    <w:rsid w:val="006D3847"/>
    <w:rsid w:val="006E709F"/>
    <w:rsid w:val="006F3468"/>
    <w:rsid w:val="007019D5"/>
    <w:rsid w:val="00724588"/>
    <w:rsid w:val="00733BA3"/>
    <w:rsid w:val="007507BD"/>
    <w:rsid w:val="00751143"/>
    <w:rsid w:val="0075513E"/>
    <w:rsid w:val="00755E0E"/>
    <w:rsid w:val="007574E0"/>
    <w:rsid w:val="00761C9C"/>
    <w:rsid w:val="00774747"/>
    <w:rsid w:val="007809A9"/>
    <w:rsid w:val="00782C9C"/>
    <w:rsid w:val="007851C3"/>
    <w:rsid w:val="00795EF9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15B0A"/>
    <w:rsid w:val="00815D6A"/>
    <w:rsid w:val="008236B6"/>
    <w:rsid w:val="00832662"/>
    <w:rsid w:val="00835FBC"/>
    <w:rsid w:val="00836B49"/>
    <w:rsid w:val="00842ACF"/>
    <w:rsid w:val="008451A1"/>
    <w:rsid w:val="00850C0E"/>
    <w:rsid w:val="00850D2E"/>
    <w:rsid w:val="00864EF1"/>
    <w:rsid w:val="0086786F"/>
    <w:rsid w:val="00877508"/>
    <w:rsid w:val="0088566F"/>
    <w:rsid w:val="008937E0"/>
    <w:rsid w:val="00895CBC"/>
    <w:rsid w:val="00897F23"/>
    <w:rsid w:val="008A0E97"/>
    <w:rsid w:val="008C3DD4"/>
    <w:rsid w:val="008C42E7"/>
    <w:rsid w:val="008C44A2"/>
    <w:rsid w:val="008D4C8C"/>
    <w:rsid w:val="008E0E0D"/>
    <w:rsid w:val="008E75F2"/>
    <w:rsid w:val="008F1AAB"/>
    <w:rsid w:val="00903E68"/>
    <w:rsid w:val="009114CE"/>
    <w:rsid w:val="00914F6F"/>
    <w:rsid w:val="00922F67"/>
    <w:rsid w:val="00924278"/>
    <w:rsid w:val="009450E4"/>
    <w:rsid w:val="00945826"/>
    <w:rsid w:val="00947812"/>
    <w:rsid w:val="009538E7"/>
    <w:rsid w:val="00955914"/>
    <w:rsid w:val="009665AE"/>
    <w:rsid w:val="009742E7"/>
    <w:rsid w:val="009807BF"/>
    <w:rsid w:val="00986E38"/>
    <w:rsid w:val="00992E48"/>
    <w:rsid w:val="00994987"/>
    <w:rsid w:val="009A4C68"/>
    <w:rsid w:val="009B0F74"/>
    <w:rsid w:val="009B1704"/>
    <w:rsid w:val="009B1BCD"/>
    <w:rsid w:val="009B1DD7"/>
    <w:rsid w:val="009B5D1C"/>
    <w:rsid w:val="009D1E83"/>
    <w:rsid w:val="009E16CE"/>
    <w:rsid w:val="009E20B3"/>
    <w:rsid w:val="009E4E35"/>
    <w:rsid w:val="00A06F9C"/>
    <w:rsid w:val="00A269AF"/>
    <w:rsid w:val="00A35D76"/>
    <w:rsid w:val="00A3610D"/>
    <w:rsid w:val="00A428F8"/>
    <w:rsid w:val="00A44346"/>
    <w:rsid w:val="00A45CDD"/>
    <w:rsid w:val="00A505D8"/>
    <w:rsid w:val="00A60AF0"/>
    <w:rsid w:val="00A65961"/>
    <w:rsid w:val="00A70955"/>
    <w:rsid w:val="00A75520"/>
    <w:rsid w:val="00A80296"/>
    <w:rsid w:val="00A82301"/>
    <w:rsid w:val="00A82558"/>
    <w:rsid w:val="00A87D93"/>
    <w:rsid w:val="00A973EA"/>
    <w:rsid w:val="00AC7782"/>
    <w:rsid w:val="00AC7BD7"/>
    <w:rsid w:val="00AD0E92"/>
    <w:rsid w:val="00AD6BF3"/>
    <w:rsid w:val="00AD6F07"/>
    <w:rsid w:val="00AF3BCA"/>
    <w:rsid w:val="00B053D4"/>
    <w:rsid w:val="00B07D36"/>
    <w:rsid w:val="00B429C5"/>
    <w:rsid w:val="00B45ABC"/>
    <w:rsid w:val="00B46E0C"/>
    <w:rsid w:val="00B477EC"/>
    <w:rsid w:val="00B549C7"/>
    <w:rsid w:val="00B56A9B"/>
    <w:rsid w:val="00B62844"/>
    <w:rsid w:val="00B7388F"/>
    <w:rsid w:val="00B76EE1"/>
    <w:rsid w:val="00B85DE1"/>
    <w:rsid w:val="00BA07EB"/>
    <w:rsid w:val="00BA4EAD"/>
    <w:rsid w:val="00BB19D6"/>
    <w:rsid w:val="00BB22E9"/>
    <w:rsid w:val="00BB49D9"/>
    <w:rsid w:val="00BC3D44"/>
    <w:rsid w:val="00BC47C4"/>
    <w:rsid w:val="00BC6C1F"/>
    <w:rsid w:val="00BD1329"/>
    <w:rsid w:val="00BD35EE"/>
    <w:rsid w:val="00BD36F3"/>
    <w:rsid w:val="00BD6319"/>
    <w:rsid w:val="00BD69E2"/>
    <w:rsid w:val="00BE6E5D"/>
    <w:rsid w:val="00C015B8"/>
    <w:rsid w:val="00C02D61"/>
    <w:rsid w:val="00C04D2E"/>
    <w:rsid w:val="00C3119A"/>
    <w:rsid w:val="00C4215E"/>
    <w:rsid w:val="00C51601"/>
    <w:rsid w:val="00C55E3A"/>
    <w:rsid w:val="00C567F0"/>
    <w:rsid w:val="00C7373D"/>
    <w:rsid w:val="00C75930"/>
    <w:rsid w:val="00C82EFE"/>
    <w:rsid w:val="00C871D3"/>
    <w:rsid w:val="00C941B6"/>
    <w:rsid w:val="00C963C4"/>
    <w:rsid w:val="00C978CB"/>
    <w:rsid w:val="00CA2EE4"/>
    <w:rsid w:val="00CB0EA0"/>
    <w:rsid w:val="00CB14E1"/>
    <w:rsid w:val="00CB4466"/>
    <w:rsid w:val="00CC412A"/>
    <w:rsid w:val="00CE5F7D"/>
    <w:rsid w:val="00CF6DC1"/>
    <w:rsid w:val="00D11E93"/>
    <w:rsid w:val="00D14E64"/>
    <w:rsid w:val="00D2035E"/>
    <w:rsid w:val="00D22F90"/>
    <w:rsid w:val="00D231EA"/>
    <w:rsid w:val="00D33D2F"/>
    <w:rsid w:val="00D34A4A"/>
    <w:rsid w:val="00D36E00"/>
    <w:rsid w:val="00D56188"/>
    <w:rsid w:val="00D57230"/>
    <w:rsid w:val="00D6570C"/>
    <w:rsid w:val="00D70F52"/>
    <w:rsid w:val="00D74026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E1898"/>
    <w:rsid w:val="00DE2C97"/>
    <w:rsid w:val="00DF0C5C"/>
    <w:rsid w:val="00E00AAB"/>
    <w:rsid w:val="00E16CDD"/>
    <w:rsid w:val="00E2211D"/>
    <w:rsid w:val="00E27B15"/>
    <w:rsid w:val="00E37C8A"/>
    <w:rsid w:val="00E433B7"/>
    <w:rsid w:val="00E449F3"/>
    <w:rsid w:val="00E46F5D"/>
    <w:rsid w:val="00E47F53"/>
    <w:rsid w:val="00E53250"/>
    <w:rsid w:val="00E56B48"/>
    <w:rsid w:val="00E60116"/>
    <w:rsid w:val="00E77A26"/>
    <w:rsid w:val="00E82B9F"/>
    <w:rsid w:val="00E82F5E"/>
    <w:rsid w:val="00E9120D"/>
    <w:rsid w:val="00E927DA"/>
    <w:rsid w:val="00E95304"/>
    <w:rsid w:val="00EA22A4"/>
    <w:rsid w:val="00EA375B"/>
    <w:rsid w:val="00EA450B"/>
    <w:rsid w:val="00EA7444"/>
    <w:rsid w:val="00EB01E4"/>
    <w:rsid w:val="00EB1941"/>
    <w:rsid w:val="00EC57DD"/>
    <w:rsid w:val="00ED0B28"/>
    <w:rsid w:val="00ED2993"/>
    <w:rsid w:val="00EF1B45"/>
    <w:rsid w:val="00EF2BE2"/>
    <w:rsid w:val="00F21233"/>
    <w:rsid w:val="00F24E04"/>
    <w:rsid w:val="00F32B92"/>
    <w:rsid w:val="00F42F8E"/>
    <w:rsid w:val="00F46429"/>
    <w:rsid w:val="00F554F1"/>
    <w:rsid w:val="00F57A78"/>
    <w:rsid w:val="00F706E0"/>
    <w:rsid w:val="00F86390"/>
    <w:rsid w:val="00F95663"/>
    <w:rsid w:val="00F97481"/>
    <w:rsid w:val="00FA676B"/>
    <w:rsid w:val="00FB62EF"/>
    <w:rsid w:val="00FB7C71"/>
    <w:rsid w:val="00FC4368"/>
    <w:rsid w:val="00FD0266"/>
    <w:rsid w:val="00FE1041"/>
    <w:rsid w:val="00FE4907"/>
    <w:rsid w:val="00FF405F"/>
    <w:rsid w:val="00FF41CC"/>
    <w:rsid w:val="00FF4318"/>
    <w:rsid w:val="00FF522D"/>
    <w:rsid w:val="09B56AD8"/>
    <w:rsid w:val="0F58B122"/>
    <w:rsid w:val="19D49011"/>
    <w:rsid w:val="2939B4C2"/>
    <w:rsid w:val="31641733"/>
    <w:rsid w:val="492EA6EE"/>
    <w:rsid w:val="5CC960F2"/>
    <w:rsid w:val="65DD025D"/>
    <w:rsid w:val="6EEAD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135/documents" TargetMode="External"/><Relationship Id="rId13" Type="http://schemas.openxmlformats.org/officeDocument/2006/relationships/hyperlink" Target="https://www.nice.org.uk/guidance/indevelopment/gid-ta111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1131/docume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4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1418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13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2024-07-24T11:22:00Z</dcterms:created>
  <dcterms:modified xsi:type="dcterms:W3CDTF">2024-07-24T11:24:00Z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2024-07-24T11:22:38Z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4adf86d6-d546-445f-adcc-f29fe1aaeb6e</vt:lpwstr>
  </property>
  <property fmtid="{D5CDD505-2E9C-101B-9397-08002B2CF9AE}" pid="8" name="MSIP_Label_c69d85d5-6d9e-4305-a294-1f636ec0f2d6_ContentBits">
    <vt:lpwstr>0</vt:lpwstr>
  </property>
</Properties>
</file>